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pStyle w:val="BodyTextIndent3"/>
        <w:spacing w:after="0"/>
        <w:contextualSpacing/>
        <w:jc w:val="right"/>
        <w:rPr>
          <w:rFonts w:ascii="GHEA Grapalat" w:hAnsi="GHEA Grapalat" w:cs="Sylfaen"/>
          <w:b/>
          <w:noProof/>
          <w:sz w:val="18"/>
          <w:szCs w:val="18"/>
          <w:lang w:val="hy-AM"/>
        </w:rPr>
      </w:pPr>
      <w:bookmarkStart w:id="0" w:name="_Hlk113627086"/>
      <w:bookmarkStart w:id="1" w:name="_Hlk81818730"/>
    </w:p>
    <w:p>
      <w:pPr>
        <w:pStyle w:val="BodyTextIndent3"/>
        <w:spacing w:after="0"/>
        <w:contextualSpacing/>
        <w:jc w:val="right"/>
        <w:rPr>
          <w:rFonts w:ascii="GHEA Grapalat" w:hAnsi="GHEA Grapalat" w:cs="Sylfaen"/>
          <w:b/>
          <w:noProof/>
          <w:sz w:val="18"/>
          <w:szCs w:val="18"/>
          <w:lang w:val="hy-AM"/>
        </w:rPr>
      </w:pPr>
    </w:p>
    <w:tbl>
      <w:tblPr>
        <w:tblW w:w="11005" w:type="dxa"/>
        <w:tblInd w:w="-551" w:type="dxa"/>
        <w:tblLook w:val="0600" w:firstRow="0" w:lastRow="0" w:firstColumn="0" w:lastColumn="0" w:noHBand="1" w:noVBand="1"/>
      </w:tblPr>
      <w:tblGrid>
        <w:gridCol w:w="11005"/>
      </w:tblGrid>
      <w:tr>
        <w:trPr>
          <w:trHeight w:val="345"/>
        </w:trPr>
        <w:tc>
          <w:tcPr>
            <w:tcW w:w="11005" w:type="dxa"/>
            <w:shd w:val="clear" w:color="auto" w:fill="auto"/>
            <w:vAlign w:val="center"/>
            <w:hideMark/>
          </w:tcPr>
          <w:p>
            <w:pPr>
              <w:spacing w:after="0" w:line="240" w:lineRule="auto"/>
              <w:jc w:val="center"/>
              <w:rPr>
                <w:rFonts w:ascii="GHEA Grapalat" w:eastAsia="Times New Roman" w:hAnsi="GHEA Grapalat" w:cs="Calibri"/>
                <w:b/>
                <w:bCs/>
                <w:noProof/>
                <w:color w:val="000000"/>
                <w:lang w:val="hy-AM"/>
              </w:rPr>
            </w:pPr>
            <w:r>
              <w:rPr>
                <w:rFonts w:ascii="GHEA Grapalat" w:eastAsia="Times New Roman" w:hAnsi="GHEA Grapalat" w:cs="Calibri"/>
                <w:b/>
                <w:bCs/>
                <w:noProof/>
                <w:color w:val="000000"/>
                <w:lang w:val="hy-AM"/>
              </w:rPr>
              <w:t>ԼՈՏ  3</w:t>
            </w:r>
          </w:p>
        </w:tc>
      </w:tr>
      <w:tr>
        <w:trPr>
          <w:trHeight w:val="345"/>
        </w:trPr>
        <w:tc>
          <w:tcPr>
            <w:tcW w:w="11005" w:type="dxa"/>
            <w:shd w:val="clear" w:color="auto" w:fill="auto"/>
            <w:noWrap/>
            <w:vAlign w:val="center"/>
            <w:hideMark/>
          </w:tcPr>
          <w:p>
            <w:pPr>
              <w:spacing w:after="0" w:line="240" w:lineRule="auto"/>
              <w:contextualSpacing/>
              <w:jc w:val="center"/>
              <w:rPr>
                <w:rFonts w:ascii="GHEA Grapalat" w:eastAsia="Times New Roman" w:hAnsi="GHEA Grapalat" w:cs="Calibri"/>
                <w:b/>
                <w:bCs/>
                <w:noProof/>
                <w:color w:val="000000"/>
                <w:lang w:val="hy-AM"/>
              </w:rPr>
            </w:pPr>
            <w:r>
              <w:rPr>
                <w:rFonts w:ascii="GHEA Grapalat" w:eastAsia="Times New Roman" w:hAnsi="GHEA Grapalat" w:cs="Calibri"/>
                <w:b/>
                <w:bCs/>
                <w:noProof/>
                <w:color w:val="000000"/>
                <w:lang w:val="hy-AM"/>
              </w:rPr>
              <w:t>Տեխնիկական բնութագիր</w:t>
            </w:r>
          </w:p>
        </w:tc>
      </w:tr>
      <w:tr>
        <w:trPr>
          <w:trHeight w:val="855"/>
        </w:trPr>
        <w:tc>
          <w:tcPr>
            <w:tcW w:w="11005" w:type="dxa"/>
            <w:shd w:val="clear" w:color="auto" w:fill="auto"/>
            <w:vAlign w:val="center"/>
            <w:hideMark/>
          </w:tcPr>
          <w:p>
            <w:pPr>
              <w:spacing w:after="0"/>
              <w:contextualSpacing/>
              <w:jc w:val="center"/>
              <w:rPr>
                <w:rFonts w:ascii="GHEA Grapalat" w:eastAsia="Times New Roman" w:hAnsi="GHEA Grapalat"/>
                <w:b/>
                <w:noProof/>
                <w:lang w:val="hy-AM"/>
              </w:rPr>
            </w:pPr>
            <w:r>
              <w:rPr>
                <w:rFonts w:ascii="GHEA Grapalat" w:eastAsia="Times New Roman" w:hAnsi="GHEA Grapalat"/>
                <w:b/>
                <w:noProof/>
                <w:lang w:val="hy-AM"/>
              </w:rPr>
              <w:t xml:space="preserve">ԱՍՀ նախարարության կարիքների համար՝ Արմավիրի մարզի, Մեծամոր համայնքում </w:t>
            </w:r>
          </w:p>
          <w:p>
            <w:pPr>
              <w:spacing w:after="0"/>
              <w:contextualSpacing/>
              <w:jc w:val="center"/>
              <w:rPr>
                <w:rFonts w:ascii="GHEA Grapalat" w:hAnsi="GHEA Grapalat"/>
                <w:b/>
                <w:noProof/>
                <w:lang w:val="hy-AM"/>
              </w:rPr>
            </w:pPr>
            <w:r>
              <w:rPr>
                <w:rFonts w:ascii="GHEA Grapalat" w:eastAsia="Times New Roman" w:hAnsi="GHEA Grapalat"/>
                <w:b/>
                <w:noProof/>
                <w:lang w:val="hy-AM"/>
              </w:rPr>
              <w:t>կառուցվող անկախ կյանքի կենտրոնի կահավորման համար անհրաժեշտ</w:t>
            </w:r>
            <w:r>
              <w:rPr>
                <w:rFonts w:ascii="GHEA Grapalat" w:hAnsi="GHEA Grapalat"/>
                <w:b/>
                <w:noProof/>
                <w:lang w:val="hy-AM"/>
              </w:rPr>
              <w:t xml:space="preserve"> </w:t>
            </w:r>
          </w:p>
          <w:p>
            <w:pPr>
              <w:spacing w:after="0"/>
              <w:contextualSpacing/>
              <w:jc w:val="center"/>
              <w:rPr>
                <w:rFonts w:ascii="GHEA Grapalat" w:hAnsi="GHEA Grapalat"/>
                <w:b/>
                <w:noProof/>
                <w:lang w:val="hy-AM"/>
              </w:rPr>
            </w:pPr>
            <w:r>
              <w:rPr>
                <w:rFonts w:ascii="GHEA Grapalat" w:hAnsi="GHEA Grapalat"/>
                <w:b/>
                <w:noProof/>
                <w:lang w:val="hy-AM"/>
              </w:rPr>
              <w:t>համակարգչային և հարակից տեխնիկայի</w:t>
            </w:r>
          </w:p>
          <w:p>
            <w:pPr>
              <w:spacing w:after="0"/>
              <w:contextualSpacing/>
              <w:jc w:val="center"/>
              <w:rPr>
                <w:rFonts w:ascii="GHEA Grapalat" w:hAnsi="GHEA Grapalat"/>
                <w:b/>
                <w:noProof/>
                <w:lang w:val="hy-AM"/>
              </w:rPr>
            </w:pPr>
          </w:p>
          <w:tbl>
            <w:tblPr>
              <w:tblW w:w="10777" w:type="dxa"/>
              <w:tblLook w:val="04A0" w:firstRow="1" w:lastRow="0" w:firstColumn="1" w:lastColumn="0" w:noHBand="0" w:noVBand="1"/>
            </w:tblPr>
            <w:tblGrid>
              <w:gridCol w:w="610"/>
              <w:gridCol w:w="2278"/>
              <w:gridCol w:w="1433"/>
              <w:gridCol w:w="4584"/>
              <w:gridCol w:w="729"/>
              <w:gridCol w:w="1143"/>
            </w:tblGrid>
            <w:tr>
              <w:trPr>
                <w:trHeight w:val="885"/>
              </w:trPr>
              <w:tc>
                <w:tcPr>
                  <w:tcW w:w="6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Հ/հ</w:t>
                  </w:r>
                </w:p>
              </w:tc>
              <w:tc>
                <w:tcPr>
                  <w:tcW w:w="2278"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Ապրանքի անվանումը</w:t>
                  </w:r>
                </w:p>
              </w:tc>
              <w:tc>
                <w:tcPr>
                  <w:tcW w:w="1433"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 xml:space="preserve">Նախա-գծային կոդը </w:t>
                  </w:r>
                </w:p>
              </w:tc>
              <w:tc>
                <w:tcPr>
                  <w:tcW w:w="4584"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Նկարագիրը</w:t>
                  </w:r>
                </w:p>
              </w:tc>
              <w:tc>
                <w:tcPr>
                  <w:tcW w:w="72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Չ\Մ</w:t>
                  </w:r>
                </w:p>
              </w:tc>
              <w:tc>
                <w:tcPr>
                  <w:tcW w:w="1143"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Քանակը</w:t>
                  </w:r>
                </w:p>
              </w:tc>
            </w:tr>
            <w:tr>
              <w:trPr>
                <w:trHeight w:val="885"/>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1</w:t>
                  </w:r>
                </w:p>
              </w:tc>
              <w:tc>
                <w:tcPr>
                  <w:tcW w:w="2278"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GHEA Grapalat" w:eastAsia="Times New Roman" w:hAnsi="GHEA Grapalat" w:cs="Calibri"/>
                      <w:noProof/>
                      <w:color w:val="000000"/>
                      <w:lang w:val="hy-AM"/>
                    </w:rPr>
                    <w:t>Դյուրակիր համակարգիչ (Notebook)</w:t>
                  </w:r>
                </w:p>
              </w:tc>
              <w:tc>
                <w:tcPr>
                  <w:tcW w:w="1433"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Մ1/Ս1-01/01                      Մ1/Ս4-04/04                 Մ1/Ս5-05/05                   Մ1/Ս-8-08/08                      Մ1/Ս-9-09/09                          Մ1/Ս-10-10/10                     Մ1/Ս-11-11/11                    Մ1/Ս-12-12/12                           Մ1/Ս-13-13/13                            Մ1/Ս-14-14/14                      Մ2/Ս1-01/01                 Մ2/Ս4-04/04               Մ2/Ս5-05/05                Մ2/Ս-8-08/08               Մ2/Ս-9-09/09                 Մ2/Ս-10-10/10                       Մ2/Ս-11-11/11                          Մ2/Ս-12-12/12                         Մ2/Ս-13-</w:t>
                  </w:r>
                  <w:r>
                    <w:rPr>
                      <w:rFonts w:ascii="GHEA Grapalat" w:eastAsia="Times New Roman" w:hAnsi="GHEA Grapalat" w:cs="Calibri"/>
                      <w:noProof/>
                      <w:color w:val="000000"/>
                      <w:lang w:val="hy-AM"/>
                    </w:rPr>
                    <w:lastRenderedPageBreak/>
                    <w:t>13/13                Մ2/Ս-14-14/14                    Մ3/Ս1-01/01                      Մ3/Ս3-03/03                  Մ3/Ս4-04/04                  Մ3/Ս7-07/07                  Մ3/Ս8-08/08                      Մ3/Ս9-09/09              Մ3/Ս10-10/10                 Մ3/Ս11-11/11                   Մ3/Ս13-13/13                Մ3/Ս15-15/15                 Մ3/Ս16-16/16                 Մ3/Ս17-17/17                    Մ4/Ս1-01/01                   Մ4/Ս5-05/05                  Մ4/Ս6-06/06                   Մ4/Ս7-07/07                  Մ4/Ս8-08/08                  Մ4/Ս9-09/09                 Մ4/Ս10-10/10</w:t>
                  </w:r>
                </w:p>
              </w:tc>
              <w:tc>
                <w:tcPr>
                  <w:tcW w:w="4584"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GHEA Grapalat" w:eastAsia="Times New Roman" w:hAnsi="GHEA Grapalat" w:cs="Calibri"/>
                      <w:noProof/>
                      <w:color w:val="000000"/>
                      <w:lang w:val="hy-AM"/>
                    </w:rPr>
                    <w:lastRenderedPageBreak/>
                    <w:t xml:space="preserve">Դյուրակիր համակարգիչ Dell, Lenovo կամ HP </w:t>
                  </w:r>
                  <w:r>
                    <w:rPr>
                      <w:rFonts w:ascii="GHEA Grapalat" w:eastAsia="Times New Roman" w:hAnsi="GHEA Grapalat" w:cs="Calibri"/>
                      <w:noProof/>
                      <w:color w:val="000000"/>
                      <w:lang w:val="hy-AM"/>
                    </w:rPr>
                    <w:br/>
                    <w:t>Էկրան Չափ՝ 15.6 դյույմ</w:t>
                  </w:r>
                  <w:r>
                    <w:rPr>
                      <w:rFonts w:ascii="GHEA Grapalat" w:eastAsia="Times New Roman" w:hAnsi="GHEA Grapalat" w:cs="Calibri"/>
                      <w:noProof/>
                      <w:color w:val="000000"/>
                      <w:lang w:val="hy-AM"/>
                    </w:rPr>
                    <w:br/>
                    <w:t>Կետայնություն՝ առնվազն Full HD (1920×1080)</w:t>
                  </w:r>
                  <w:r>
                    <w:rPr>
                      <w:rFonts w:ascii="GHEA Grapalat" w:eastAsia="Times New Roman" w:hAnsi="GHEA Grapalat" w:cs="Calibri"/>
                      <w:noProof/>
                      <w:color w:val="000000"/>
                      <w:lang w:val="hy-AM"/>
                    </w:rPr>
                    <w:br/>
                    <w:t>Մատրիցա՝ IPS</w:t>
                  </w:r>
                  <w:r>
                    <w:rPr>
                      <w:rFonts w:ascii="GHEA Grapalat" w:eastAsia="Times New Roman" w:hAnsi="GHEA Grapalat" w:cs="Calibri"/>
                      <w:noProof/>
                      <w:color w:val="000000"/>
                      <w:lang w:val="hy-AM"/>
                    </w:rPr>
                    <w:br/>
                    <w:t>Թարմացման հաճախություն՝ առնվազն 60Hz</w:t>
                  </w:r>
                  <w:r>
                    <w:rPr>
                      <w:rFonts w:ascii="GHEA Grapalat" w:eastAsia="Times New Roman" w:hAnsi="GHEA Grapalat" w:cs="Calibri"/>
                      <w:noProof/>
                      <w:color w:val="000000"/>
                      <w:lang w:val="hy-AM"/>
                    </w:rPr>
                    <w:br/>
                    <w:t>Պայծառություն՝ առնվազն 250 nits</w:t>
                  </w:r>
                  <w:r>
                    <w:rPr>
                      <w:rFonts w:ascii="GHEA Grapalat" w:eastAsia="Times New Roman" w:hAnsi="GHEA Grapalat" w:cs="Calibri"/>
                      <w:noProof/>
                      <w:color w:val="000000"/>
                      <w:lang w:val="hy-AM"/>
                    </w:rPr>
                    <w:br/>
                    <w:t>Պրոցեսոր՝</w:t>
                  </w:r>
                  <w:r>
                    <w:rPr>
                      <w:rFonts w:ascii="GHEA Grapalat" w:eastAsia="Times New Roman" w:hAnsi="GHEA Grapalat" w:cs="Calibri"/>
                      <w:noProof/>
                      <w:color w:val="000000"/>
                      <w:lang w:val="hy-AM"/>
                    </w:rPr>
                    <w:br/>
                    <w:t>Intel Core i5 առնվազն 13420H</w:t>
                  </w:r>
                  <w:r>
                    <w:rPr>
                      <w:rFonts w:ascii="GHEA Grapalat" w:eastAsia="Times New Roman" w:hAnsi="GHEA Grapalat" w:cs="Calibri"/>
                      <w:noProof/>
                      <w:color w:val="000000"/>
                      <w:lang w:val="hy-AM"/>
                    </w:rPr>
                    <w:br/>
                    <w:t>Միջուկներ՝ առնվազն 10</w:t>
                  </w:r>
                  <w:r>
                    <w:rPr>
                      <w:rFonts w:ascii="GHEA Grapalat" w:eastAsia="Times New Roman" w:hAnsi="GHEA Grapalat" w:cs="Calibri"/>
                      <w:noProof/>
                      <w:color w:val="000000"/>
                      <w:lang w:val="hy-AM"/>
                    </w:rPr>
                    <w:br/>
                    <w:t>Գրաֆիկական համակարգ</w:t>
                  </w:r>
                  <w:r>
                    <w:rPr>
                      <w:rFonts w:ascii="GHEA Grapalat" w:eastAsia="Times New Roman" w:hAnsi="GHEA Grapalat" w:cs="Calibri"/>
                      <w:noProof/>
                      <w:color w:val="000000"/>
                      <w:lang w:val="hy-AM"/>
                    </w:rPr>
                    <w:br/>
                    <w:t>Intel UHD Graphics</w:t>
                  </w:r>
                  <w:r>
                    <w:rPr>
                      <w:rFonts w:ascii="GHEA Grapalat" w:eastAsia="Times New Roman" w:hAnsi="GHEA Grapalat" w:cs="Calibri"/>
                      <w:noProof/>
                      <w:color w:val="000000"/>
                      <w:lang w:val="hy-AM"/>
                    </w:rPr>
                    <w:br/>
                    <w:t>Կամ Intel Graphics</w:t>
                  </w:r>
                  <w:r>
                    <w:rPr>
                      <w:rFonts w:ascii="GHEA Grapalat" w:eastAsia="Times New Roman" w:hAnsi="GHEA Grapalat" w:cs="Calibri"/>
                      <w:noProof/>
                      <w:color w:val="000000"/>
                      <w:lang w:val="hy-AM"/>
                    </w:rPr>
                    <w:br/>
                    <w:t>Օպերատիվ հիշողություն</w:t>
                  </w:r>
                  <w:r>
                    <w:rPr>
                      <w:rFonts w:ascii="GHEA Grapalat" w:eastAsia="Times New Roman" w:hAnsi="GHEA Grapalat" w:cs="Calibri"/>
                      <w:noProof/>
                      <w:color w:val="000000"/>
                      <w:lang w:val="hy-AM"/>
                    </w:rPr>
                    <w:br/>
                    <w:t>Տեսակ՝ DDR5 առնվազն 16GB</w:t>
                  </w:r>
                  <w:r>
                    <w:rPr>
                      <w:rFonts w:ascii="GHEA Grapalat" w:eastAsia="Times New Roman" w:hAnsi="GHEA Grapalat" w:cs="Calibri"/>
                      <w:noProof/>
                      <w:color w:val="000000"/>
                      <w:lang w:val="hy-AM"/>
                    </w:rPr>
                    <w:br/>
                    <w:t>Կուտակիչ</w:t>
                  </w:r>
                  <w:r>
                    <w:rPr>
                      <w:rFonts w:ascii="GHEA Grapalat" w:eastAsia="Times New Roman" w:hAnsi="GHEA Grapalat" w:cs="Calibri"/>
                      <w:noProof/>
                      <w:color w:val="000000"/>
                      <w:lang w:val="hy-AM"/>
                    </w:rPr>
                    <w:br/>
                    <w:t>Տեսակ՝ SSD առնվազն 512GB</w:t>
                  </w:r>
                  <w:r>
                    <w:rPr>
                      <w:rFonts w:ascii="GHEA Grapalat" w:eastAsia="Times New Roman" w:hAnsi="GHEA Grapalat" w:cs="Calibri"/>
                      <w:noProof/>
                      <w:color w:val="000000"/>
                      <w:lang w:val="hy-AM"/>
                    </w:rPr>
                    <w:br/>
                    <w:t>Անլար կապ՝</w:t>
                  </w:r>
                  <w:r>
                    <w:rPr>
                      <w:rFonts w:ascii="GHEA Grapalat" w:eastAsia="Times New Roman" w:hAnsi="GHEA Grapalat" w:cs="Calibri"/>
                      <w:noProof/>
                      <w:color w:val="000000"/>
                      <w:lang w:val="hy-AM"/>
                    </w:rPr>
                    <w:br/>
                    <w:t>Wi-Fi 6</w:t>
                  </w:r>
                  <w:r>
                    <w:rPr>
                      <w:rFonts w:ascii="GHEA Grapalat" w:eastAsia="Times New Roman" w:hAnsi="GHEA Grapalat" w:cs="Calibri"/>
                      <w:noProof/>
                      <w:color w:val="000000"/>
                      <w:lang w:val="hy-AM"/>
                    </w:rPr>
                    <w:br/>
                    <w:t>Bluetooth 5.2</w:t>
                  </w:r>
                  <w:r>
                    <w:rPr>
                      <w:rFonts w:ascii="GHEA Grapalat" w:eastAsia="Times New Roman" w:hAnsi="GHEA Grapalat" w:cs="Calibri"/>
                      <w:noProof/>
                      <w:color w:val="000000"/>
                      <w:lang w:val="hy-AM"/>
                    </w:rPr>
                    <w:br/>
                    <w:t>Լարային կապ</w:t>
                  </w:r>
                  <w:r>
                    <w:rPr>
                      <w:rFonts w:ascii="GHEA Grapalat" w:eastAsia="Times New Roman" w:hAnsi="GHEA Grapalat" w:cs="Calibri"/>
                      <w:noProof/>
                      <w:color w:val="000000"/>
                      <w:lang w:val="hy-AM"/>
                    </w:rPr>
                    <w:br/>
                    <w:t>Gigabit Ethernet (RJ-45)</w:t>
                  </w:r>
                  <w:r>
                    <w:rPr>
                      <w:rFonts w:ascii="GHEA Grapalat" w:eastAsia="Times New Roman" w:hAnsi="GHEA Grapalat" w:cs="Calibri"/>
                      <w:noProof/>
                      <w:color w:val="000000"/>
                      <w:lang w:val="hy-AM"/>
                    </w:rPr>
                    <w:br/>
                    <w:t>Տեսախցիկ՝ առնվազն HD 720p</w:t>
                  </w:r>
                  <w:r>
                    <w:rPr>
                      <w:rFonts w:ascii="GHEA Grapalat" w:eastAsia="Times New Roman" w:hAnsi="GHEA Grapalat" w:cs="Calibri"/>
                      <w:noProof/>
                      <w:color w:val="000000"/>
                      <w:lang w:val="hy-AM"/>
                    </w:rPr>
                    <w:br/>
                    <w:t>Պորտեր՝ առնվազն</w:t>
                  </w:r>
                  <w:r>
                    <w:rPr>
                      <w:rFonts w:ascii="GHEA Grapalat" w:eastAsia="Times New Roman" w:hAnsi="GHEA Grapalat" w:cs="Calibri"/>
                      <w:noProof/>
                      <w:color w:val="000000"/>
                      <w:lang w:val="hy-AM"/>
                    </w:rPr>
                    <w:br/>
                    <w:t>2 × USB-A 3.2 Gen 1</w:t>
                  </w:r>
                  <w:r>
                    <w:rPr>
                      <w:rFonts w:ascii="GHEA Grapalat" w:eastAsia="Times New Roman" w:hAnsi="GHEA Grapalat" w:cs="Calibri"/>
                      <w:noProof/>
                      <w:color w:val="000000"/>
                      <w:lang w:val="hy-AM"/>
                    </w:rPr>
                    <w:br/>
                    <w:t>1 × USB-C 3.2 Gen 1</w:t>
                  </w:r>
                  <w:r>
                    <w:rPr>
                      <w:rFonts w:ascii="GHEA Grapalat" w:eastAsia="Times New Roman" w:hAnsi="GHEA Grapalat" w:cs="Calibri"/>
                      <w:noProof/>
                      <w:color w:val="000000"/>
                      <w:lang w:val="hy-AM"/>
                    </w:rPr>
                    <w:br/>
                    <w:t>HDMI 1.4b</w:t>
                  </w:r>
                  <w:r>
                    <w:rPr>
                      <w:rFonts w:ascii="GHEA Grapalat" w:eastAsia="Times New Roman" w:hAnsi="GHEA Grapalat" w:cs="Calibri"/>
                      <w:noProof/>
                      <w:color w:val="000000"/>
                      <w:lang w:val="hy-AM"/>
                    </w:rPr>
                    <w:br/>
                    <w:t>RJ-45</w:t>
                  </w:r>
                  <w:r>
                    <w:rPr>
                      <w:rFonts w:ascii="GHEA Grapalat" w:eastAsia="Times New Roman" w:hAnsi="GHEA Grapalat" w:cs="Calibri"/>
                      <w:noProof/>
                      <w:color w:val="000000"/>
                      <w:lang w:val="hy-AM"/>
                    </w:rPr>
                    <w:br/>
                    <w:t>3.5mm Audio Combo Jack</w:t>
                  </w:r>
                  <w:r>
                    <w:rPr>
                      <w:rFonts w:ascii="GHEA Grapalat" w:eastAsia="Times New Roman" w:hAnsi="GHEA Grapalat" w:cs="Calibri"/>
                      <w:noProof/>
                      <w:color w:val="000000"/>
                      <w:lang w:val="hy-AM"/>
                    </w:rPr>
                    <w:br/>
                    <w:t>USB-C հնարավորություններ</w:t>
                  </w:r>
                  <w:r>
                    <w:rPr>
                      <w:rFonts w:ascii="GHEA Grapalat" w:eastAsia="Times New Roman" w:hAnsi="GHEA Grapalat" w:cs="Calibri"/>
                      <w:noProof/>
                      <w:color w:val="000000"/>
                      <w:lang w:val="hy-AM"/>
                    </w:rPr>
                    <w:br/>
                    <w:t>Power Delivery</w:t>
                  </w:r>
                  <w:r>
                    <w:rPr>
                      <w:rFonts w:ascii="GHEA Grapalat" w:eastAsia="Times New Roman" w:hAnsi="GHEA Grapalat" w:cs="Calibri"/>
                      <w:noProof/>
                      <w:color w:val="000000"/>
                      <w:lang w:val="hy-AM"/>
                    </w:rPr>
                    <w:br/>
                    <w:t>DisplayPort 1.2 1.4</w:t>
                  </w:r>
                  <w:r>
                    <w:rPr>
                      <w:rFonts w:ascii="GHEA Grapalat" w:eastAsia="Times New Roman" w:hAnsi="GHEA Grapalat" w:cs="Calibri"/>
                      <w:noProof/>
                      <w:color w:val="000000"/>
                      <w:lang w:val="hy-AM"/>
                    </w:rPr>
                    <w:br/>
                    <w:t>Մարտկոց՝ առնվազն 47Wh</w:t>
                  </w:r>
                  <w:r>
                    <w:rPr>
                      <w:rFonts w:ascii="GHEA Grapalat" w:eastAsia="Times New Roman" w:hAnsi="GHEA Grapalat" w:cs="Calibri"/>
                      <w:noProof/>
                      <w:color w:val="000000"/>
                      <w:lang w:val="hy-AM"/>
                    </w:rPr>
                    <w:br/>
                  </w:r>
                  <w:r>
                    <w:rPr>
                      <w:rFonts w:ascii="GHEA Grapalat" w:eastAsia="Times New Roman" w:hAnsi="GHEA Grapalat" w:cs="Calibri"/>
                      <w:noProof/>
                      <w:color w:val="000000"/>
                      <w:lang w:val="hy-AM"/>
                    </w:rPr>
                    <w:lastRenderedPageBreak/>
                    <w:t>Օպերացիոն համակարգ՝ Windows 11 Pro (արտոնագրված)</w:t>
                  </w:r>
                </w:p>
              </w:tc>
              <w:tc>
                <w:tcPr>
                  <w:tcW w:w="729"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lastRenderedPageBreak/>
                    <w:t>Հատ</w:t>
                  </w:r>
                </w:p>
              </w:tc>
              <w:tc>
                <w:tcPr>
                  <w:tcW w:w="1143"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lang w:val="hy-AM"/>
                    </w:rPr>
                    <w:t>55</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i/>
                      <w:iCs/>
                      <w:noProof/>
                      <w:color w:val="000000"/>
                      <w:lang w:val="hy-AM"/>
                    </w:rPr>
                    <w:lastRenderedPageBreak/>
                    <w:t>2</w:t>
                  </w:r>
                </w:p>
              </w:tc>
              <w:tc>
                <w:tcPr>
                  <w:tcW w:w="2278"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Պլանշետ</w:t>
                  </w:r>
                </w:p>
              </w:tc>
              <w:tc>
                <w:tcPr>
                  <w:tcW w:w="1433"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Մ1/Ս-6-06/06  Մ2/Ս-6-06/06</w:t>
                  </w:r>
                </w:p>
              </w:tc>
              <w:tc>
                <w:tcPr>
                  <w:tcW w:w="4584"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 Տեսակ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Պլանշետ՝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առօրյա</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գրասենյակային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br/>
                    <w:t>• Էկրան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10</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11</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 xml:space="preserve"> IPS/LED, Full HD </w:t>
                  </w:r>
                  <w:r>
                    <w:rPr>
                      <w:rFonts w:ascii="GHEA Grapalat" w:eastAsia="Times New Roman" w:hAnsi="GHEA Grapalat" w:cs="GHEA Grapalat"/>
                      <w:noProof/>
                      <w:color w:val="000000"/>
                      <w:lang w:val="hy-AM"/>
                    </w:rPr>
                    <w:t>կամ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թույլատրությամբ</w:t>
                  </w:r>
                  <w:r>
                    <w:rPr>
                      <w:rFonts w:ascii="GHEA Grapalat" w:eastAsia="Times New Roman" w:hAnsi="GHEA Grapalat" w:cs="Calibri"/>
                      <w:noProof/>
                      <w:color w:val="000000"/>
                      <w:lang w:val="hy-AM"/>
                    </w:rPr>
                    <w:br/>
                    <w:t>• Պրոցեսոր</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Octa-Core </w:t>
                  </w:r>
                  <w:r>
                    <w:rPr>
                      <w:rFonts w:ascii="GHEA Grapalat" w:eastAsia="Times New Roman" w:hAnsi="GHEA Grapalat" w:cs="GHEA Grapalat"/>
                      <w:noProof/>
                      <w:color w:val="000000"/>
                      <w:lang w:val="hy-AM"/>
                    </w:rPr>
                    <w:t>պրոցեսոր՝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սահուն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արագ</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աշխատանքի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br/>
                    <w:t>• Օպերատիվ հիշողություն (RAM)</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6 </w:t>
                  </w:r>
                  <w:r>
                    <w:rPr>
                      <w:rFonts w:ascii="GHEA Grapalat" w:eastAsia="Times New Roman" w:hAnsi="GHEA Grapalat" w:cs="GHEA Grapalat"/>
                      <w:noProof/>
                      <w:color w:val="000000"/>
                      <w:lang w:val="hy-AM"/>
                    </w:rPr>
                    <w:t>ԳԲ</w:t>
                  </w:r>
                  <w:r>
                    <w:rPr>
                      <w:rFonts w:ascii="GHEA Grapalat" w:eastAsia="Times New Roman" w:hAnsi="GHEA Grapalat" w:cs="Calibri"/>
                      <w:noProof/>
                      <w:color w:val="000000"/>
                      <w:lang w:val="hy-AM"/>
                    </w:rPr>
                    <w:br/>
                    <w:t>• Ներքին հիշողություն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128 </w:t>
                  </w:r>
                  <w:r>
                    <w:rPr>
                      <w:rFonts w:ascii="GHEA Grapalat" w:eastAsia="Times New Roman" w:hAnsi="GHEA Grapalat" w:cs="GHEA Grapalat"/>
                      <w:noProof/>
                      <w:color w:val="000000"/>
                      <w:lang w:val="hy-AM"/>
                    </w:rPr>
                    <w:t>ԳԲ</w:t>
                  </w:r>
                  <w:r>
                    <w:rPr>
                      <w:rFonts w:ascii="GHEA Grapalat" w:eastAsia="Times New Roman" w:hAnsi="GHEA Grapalat" w:cs="Calibri"/>
                      <w:noProof/>
                      <w:color w:val="000000"/>
                      <w:lang w:val="hy-AM"/>
                    </w:rPr>
                    <w:t xml:space="preserve">, microSD </w:t>
                  </w:r>
                  <w:r>
                    <w:rPr>
                      <w:rFonts w:ascii="GHEA Grapalat" w:eastAsia="Times New Roman" w:hAnsi="GHEA Grapalat" w:cs="GHEA Grapalat"/>
                      <w:noProof/>
                      <w:color w:val="000000"/>
                      <w:lang w:val="hy-AM"/>
                    </w:rPr>
                    <w:t>հիշողության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քարտի</w:t>
                  </w:r>
                  <w:r>
                    <w:rPr>
                      <w:rFonts w:ascii="GHEA Grapalat" w:eastAsia="Times New Roman" w:hAnsi="GHEA Grapalat" w:cs="Calibri"/>
                      <w:noProof/>
                      <w:color w:val="000000"/>
                      <w:lang w:val="hy-AM"/>
                    </w:rPr>
                    <w:t xml:space="preserve"> աջակցությամբ</w:t>
                  </w:r>
                  <w:r>
                    <w:rPr>
                      <w:rFonts w:ascii="GHEA Grapalat" w:eastAsia="Times New Roman" w:hAnsi="GHEA Grapalat" w:cs="Calibri"/>
                      <w:noProof/>
                      <w:color w:val="000000"/>
                      <w:lang w:val="hy-AM"/>
                    </w:rPr>
                    <w:br/>
                    <w:t>• Օպերացիոն համակարգ</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Android 14/15 </w:t>
                  </w:r>
                  <w:r>
                    <w:rPr>
                      <w:rFonts w:ascii="GHEA Grapalat" w:eastAsia="Times New Roman" w:hAnsi="GHEA Grapalat" w:cs="GHEA Grapalat"/>
                      <w:noProof/>
                      <w:color w:val="000000"/>
                      <w:lang w:val="hy-AM"/>
                    </w:rPr>
                    <w:t>կամ</w:t>
                  </w:r>
                  <w:r>
                    <w:rPr>
                      <w:rFonts w:ascii="GHEA Grapalat" w:eastAsia="Times New Roman" w:hAnsi="GHEA Grapalat" w:cs="Calibri"/>
                      <w:noProof/>
                      <w:color w:val="000000"/>
                      <w:lang w:val="hy-AM"/>
                    </w:rPr>
                    <w:t xml:space="preserve"> iPadOS-</w:t>
                  </w:r>
                  <w:r>
                    <w:rPr>
                      <w:rFonts w:ascii="GHEA Grapalat" w:eastAsia="Times New Roman" w:hAnsi="GHEA Grapalat" w:cs="GHEA Grapalat"/>
                      <w:noProof/>
                      <w:color w:val="000000"/>
                      <w:lang w:val="hy-AM"/>
                    </w:rPr>
                    <w:t>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արդիական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տարբերակ</w:t>
                  </w:r>
                  <w:r>
                    <w:rPr>
                      <w:rFonts w:ascii="GHEA Grapalat" w:eastAsia="Times New Roman" w:hAnsi="GHEA Grapalat" w:cs="Calibri"/>
                      <w:noProof/>
                      <w:color w:val="000000"/>
                      <w:lang w:val="hy-AM"/>
                    </w:rPr>
                    <w:br/>
                    <w:t>• Միացման հնարավորություններ</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Wi-Fi, Bluetooth, USB Type-C</w:t>
                  </w:r>
                  <w:r>
                    <w:rPr>
                      <w:rFonts w:ascii="GHEA Grapalat" w:eastAsia="Times New Roman" w:hAnsi="GHEA Grapalat" w:cs="Calibri"/>
                      <w:noProof/>
                      <w:color w:val="000000"/>
                      <w:lang w:val="hy-AM"/>
                    </w:rPr>
                    <w:br/>
                    <w:t>• Մարտկոց</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7000</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8000 mAh, 8</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 xml:space="preserve">10 </w:t>
                  </w:r>
                  <w:r>
                    <w:rPr>
                      <w:rFonts w:ascii="GHEA Grapalat" w:eastAsia="Times New Roman" w:hAnsi="GHEA Grapalat" w:cs="GHEA Grapalat"/>
                      <w:noProof/>
                      <w:color w:val="000000"/>
                      <w:lang w:val="hy-AM"/>
                    </w:rPr>
                    <w:t>ժամ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ինքնավար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աշխատանքի</w:t>
                  </w:r>
                  <w:r>
                    <w:rPr>
                      <w:rFonts w:ascii="GHEA Grapalat" w:eastAsia="Times New Roman" w:hAnsi="GHEA Grapalat" w:cs="Calibri"/>
                      <w:noProof/>
                      <w:color w:val="000000"/>
                      <w:lang w:val="hy-AM"/>
                    </w:rPr>
                    <w:t xml:space="preserve"> հնարավորությամբ</w:t>
                  </w:r>
                  <w:r>
                    <w:rPr>
                      <w:rFonts w:ascii="GHEA Grapalat" w:eastAsia="Times New Roman" w:hAnsi="GHEA Grapalat" w:cs="Calibri"/>
                      <w:noProof/>
                      <w:color w:val="000000"/>
                      <w:lang w:val="hy-AM"/>
                    </w:rPr>
                    <w:br/>
                    <w:t>• Տեսախցիկ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Առջևի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հետևի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տեսախցիկներ՝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տեսազանգերի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առօրյա</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համար</w:t>
                  </w:r>
                  <w:r>
                    <w:rPr>
                      <w:rFonts w:ascii="GHEA Grapalat" w:eastAsia="Times New Roman" w:hAnsi="GHEA Grapalat" w:cs="Calibri"/>
                      <w:noProof/>
                      <w:color w:val="000000"/>
                      <w:lang w:val="hy-AM"/>
                    </w:rPr>
                    <w:br/>
                    <w:t>• Ձայն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Ներկառուցված</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բարձրախոսներ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խոսափող</w:t>
                  </w:r>
                  <w:r>
                    <w:rPr>
                      <w:rFonts w:ascii="GHEA Grapalat" w:eastAsia="Times New Roman" w:hAnsi="GHEA Grapalat" w:cs="Calibri"/>
                      <w:noProof/>
                      <w:color w:val="000000"/>
                      <w:lang w:val="hy-AM"/>
                    </w:rPr>
                    <w:br/>
                    <w:t>• Կառուցվածք</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Թեթև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ամուր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հեշտ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տեղափոխվող</w:t>
                  </w:r>
                  <w:r>
                    <w:rPr>
                      <w:rFonts w:ascii="GHEA Grapalat" w:eastAsia="Times New Roman" w:hAnsi="GHEA Grapalat" w:cs="Calibri"/>
                      <w:noProof/>
                      <w:color w:val="000000"/>
                      <w:lang w:val="hy-AM"/>
                    </w:rPr>
                    <w:br/>
                    <w:t>• Լրացուցիչ</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Լիցքավո</w:t>
                  </w:r>
                  <w:r>
                    <w:rPr>
                      <w:rFonts w:ascii="GHEA Grapalat" w:eastAsia="Times New Roman" w:hAnsi="GHEA Grapalat" w:cs="Calibri"/>
                      <w:noProof/>
                      <w:color w:val="000000"/>
                      <w:lang w:val="hy-AM"/>
                    </w:rPr>
                    <w:t>րման սարք և պաշտպանիչ պատյան՝ ներառված</w:t>
                  </w:r>
                  <w:r>
                    <w:rPr>
                      <w:rFonts w:ascii="GHEA Grapalat" w:eastAsia="Times New Roman" w:hAnsi="GHEA Grapalat" w:cs="Calibri"/>
                      <w:noProof/>
                      <w:color w:val="000000"/>
                      <w:lang w:val="hy-AM"/>
                    </w:rPr>
                    <w:br/>
                    <w:t>• Օգտագործում</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Ինտերնետ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դիտարկում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օնլայն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հանդիպումներ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փաստաթղթերի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դիտում</w:t>
                  </w:r>
                  <w:r>
                    <w:rPr>
                      <w:rFonts w:ascii="GHEA Grapalat" w:eastAsia="Times New Roman" w:hAnsi="GHEA Grapalat" w:cs="Calibri"/>
                      <w:noProof/>
                      <w:color w:val="000000"/>
                      <w:lang w:val="hy-AM"/>
                    </w:rPr>
                    <w:t>, սոցիալական հարթակներ և առօրյա աշխատանքային օգտագործում</w:t>
                  </w:r>
                  <w:r>
                    <w:rPr>
                      <w:rFonts w:ascii="GHEA Grapalat" w:eastAsia="Times New Roman" w:hAnsi="GHEA Grapalat" w:cs="Calibri"/>
                      <w:noProof/>
                      <w:color w:val="000000"/>
                      <w:lang w:val="hy-AM"/>
                    </w:rPr>
                    <w:br/>
                    <w:t>• Որակ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Բարձրորակ</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հուսալի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երկարաժամկետ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նախատեսված</w:t>
                  </w:r>
                  <w:r>
                    <w:rPr>
                      <w:rFonts w:ascii="GHEA Grapalat" w:eastAsia="Times New Roman" w:hAnsi="GHEA Grapalat" w:cs="Calibri"/>
                      <w:noProof/>
                      <w:color w:val="000000"/>
                      <w:lang w:val="hy-AM"/>
                    </w:rPr>
                    <w:br/>
                    <w:t>• Երաշխիք</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w:t>
                  </w:r>
                  <w:r>
                    <w:rPr>
                      <w:rFonts w:ascii="GHEA Grapalat" w:eastAsia="Times New Roman" w:hAnsi="GHEA Grapalat" w:cs="Calibri"/>
                      <w:noProof/>
                      <w:color w:val="000000"/>
                      <w:lang w:val="hy-AM"/>
                    </w:rPr>
                    <w:t>զն 1 տարվա պաշտոնական երաշխիք</w:t>
                  </w:r>
                </w:p>
              </w:tc>
              <w:tc>
                <w:tcPr>
                  <w:tcW w:w="72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հատ</w:t>
                  </w:r>
                </w:p>
              </w:tc>
              <w:tc>
                <w:tcPr>
                  <w:tcW w:w="1143"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lang w:val="hy-AM"/>
                    </w:rPr>
                  </w:pPr>
                  <w:r>
                    <w:rPr>
                      <w:rFonts w:ascii="GHEA Grapalat" w:eastAsia="Times New Roman" w:hAnsi="GHEA Grapalat" w:cs="Calibri"/>
                      <w:noProof/>
                      <w:color w:val="000000"/>
                      <w:lang w:val="hy-AM"/>
                    </w:rPr>
                    <w:t>2</w:t>
                  </w:r>
                </w:p>
              </w:tc>
            </w:tr>
            <w:tr>
              <w:trPr>
                <w:trHeight w:val="251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t>3</w:t>
                  </w:r>
                </w:p>
              </w:tc>
              <w:tc>
                <w:tcPr>
                  <w:tcW w:w="2278"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 xml:space="preserve">Պլանշետ </w:t>
                  </w:r>
                </w:p>
                <w:p>
                  <w:pPr>
                    <w:spacing w:after="0" w:line="240" w:lineRule="auto"/>
                    <w:rPr>
                      <w:rFonts w:ascii="GHEA Grapalat" w:eastAsia="Times New Roman" w:hAnsi="GHEA Grapalat" w:cs="Calibri"/>
                      <w:noProof/>
                      <w:color w:val="000000"/>
                      <w:lang w:val="hy-AM"/>
                    </w:rPr>
                  </w:pPr>
                </w:p>
              </w:tc>
              <w:tc>
                <w:tcPr>
                  <w:tcW w:w="143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Մ2/Ս-13-13/13</w:t>
                  </w:r>
                </w:p>
              </w:tc>
              <w:tc>
                <w:tcPr>
                  <w:tcW w:w="4584"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Էկրան (Display)</w:t>
                  </w:r>
                  <w:r>
                    <w:rPr>
                      <w:rFonts w:ascii="GHEA Grapalat" w:eastAsia="Times New Roman" w:hAnsi="GHEA Grapalat" w:cs="Calibri"/>
                      <w:noProof/>
                      <w:color w:val="000000"/>
                      <w:lang w:val="hy-AM"/>
                    </w:rPr>
                    <w:br/>
                    <w:t>• Չափսը: 11 դյույմ</w:t>
                  </w:r>
                  <w:r>
                    <w:rPr>
                      <w:rFonts w:ascii="GHEA Grapalat" w:eastAsia="Times New Roman" w:hAnsi="GHEA Grapalat" w:cs="Calibri"/>
                      <w:noProof/>
                      <w:color w:val="000000"/>
                      <w:lang w:val="hy-AM"/>
                    </w:rPr>
                    <w:br/>
                    <w:t>• Տեխնոլոգիա: Ultra Retina XDR (Tandem OLED — երկշերտ OLED)</w:t>
                  </w:r>
                  <w:r>
                    <w:rPr>
                      <w:rFonts w:ascii="GHEA Grapalat" w:eastAsia="Times New Roman" w:hAnsi="GHEA Grapalat" w:cs="Calibri"/>
                      <w:noProof/>
                      <w:color w:val="000000"/>
                      <w:lang w:val="hy-AM"/>
                    </w:rPr>
                    <w:br/>
                    <w:t>• Կետայնություն (Resolution): մոտավորապես 2420 × 1668 պիքսել</w:t>
                  </w:r>
                  <w:r>
                    <w:rPr>
                      <w:rFonts w:ascii="GHEA Grapalat" w:eastAsia="Times New Roman" w:hAnsi="GHEA Grapalat" w:cs="Calibri"/>
                      <w:noProof/>
                      <w:color w:val="000000"/>
                      <w:lang w:val="hy-AM"/>
                    </w:rPr>
                    <w:br/>
                    <w:t>• Պիքսելների խտություն: մոտավորապես 264 ppi (պիքսել մեկ դյույմում)</w:t>
                  </w:r>
                  <w:r>
                    <w:rPr>
                      <w:rFonts w:ascii="GHEA Grapalat" w:eastAsia="Times New Roman" w:hAnsi="GHEA Grapalat" w:cs="Calibri"/>
                      <w:noProof/>
                      <w:color w:val="000000"/>
                      <w:lang w:val="hy-AM"/>
                    </w:rPr>
                    <w:br/>
                    <w:t>• Թարմացման հաճախականություն: 10Hz – 120Hz (ProMotion տեխնոլոգիա)</w:t>
                  </w:r>
                  <w:r>
                    <w:rPr>
                      <w:rFonts w:ascii="GHEA Grapalat" w:eastAsia="Times New Roman" w:hAnsi="GHEA Grapalat" w:cs="Calibri"/>
                      <w:noProof/>
                      <w:color w:val="000000"/>
                      <w:lang w:val="hy-AM"/>
                    </w:rPr>
                    <w:br/>
                    <w:t>• Պայծառություն:</w:t>
                  </w:r>
                  <w:r>
                    <w:rPr>
                      <w:rFonts w:ascii="GHEA Grapalat" w:eastAsia="Times New Roman" w:hAnsi="GHEA Grapalat" w:cs="Calibri"/>
                      <w:noProof/>
                      <w:color w:val="000000"/>
                      <w:lang w:val="hy-AM"/>
                    </w:rPr>
                    <w:br/>
                  </w:r>
                  <w:r>
                    <w:rPr>
                      <w:rFonts w:ascii="GHEA Grapalat" w:eastAsia="Times New Roman" w:hAnsi="GHEA Grapalat" w:cs="Calibri"/>
                      <w:noProof/>
                      <w:color w:val="000000"/>
                      <w:lang w:val="hy-AM"/>
                    </w:rPr>
                    <w:lastRenderedPageBreak/>
                    <w:t>Մինչև 1000 նիտ (SDR ռեժիմում)</w:t>
                  </w:r>
                  <w:r>
                    <w:rPr>
                      <w:rFonts w:ascii="GHEA Grapalat" w:eastAsia="Times New Roman" w:hAnsi="GHEA Grapalat" w:cs="Calibri"/>
                      <w:noProof/>
                      <w:color w:val="000000"/>
                      <w:lang w:val="hy-AM"/>
                    </w:rPr>
                    <w:br/>
                    <w:t>Մինչև 1600 նիտ (HDR պիկային պայծառություն)</w:t>
                  </w:r>
                  <w:r>
                    <w:rPr>
                      <w:rFonts w:ascii="GHEA Grapalat" w:eastAsia="Times New Roman" w:hAnsi="GHEA Grapalat" w:cs="Calibri"/>
                      <w:noProof/>
                      <w:color w:val="000000"/>
                      <w:lang w:val="hy-AM"/>
                    </w:rPr>
                    <w:br/>
                    <w:t>• Հակադրություն (Contrast ratio): ~2,000,000:1</w:t>
                  </w:r>
                  <w:r>
                    <w:rPr>
                      <w:rFonts w:ascii="GHEA Grapalat" w:eastAsia="Times New Roman" w:hAnsi="GHEA Grapalat" w:cs="Calibri"/>
                      <w:noProof/>
                      <w:color w:val="000000"/>
                      <w:lang w:val="hy-AM"/>
                    </w:rPr>
                    <w:br/>
                    <w:t>Արտադրողականություն (Performance)</w:t>
                  </w:r>
                  <w:r>
                    <w:rPr>
                      <w:rFonts w:ascii="GHEA Grapalat" w:eastAsia="Times New Roman" w:hAnsi="GHEA Grapalat" w:cs="Calibri"/>
                      <w:noProof/>
                      <w:color w:val="000000"/>
                      <w:lang w:val="hy-AM"/>
                    </w:rPr>
                    <w:br/>
                    <w:t>• Պրոցեսոր: M5</w:t>
                  </w:r>
                  <w:r>
                    <w:rPr>
                      <w:rFonts w:ascii="GHEA Grapalat" w:eastAsia="Times New Roman" w:hAnsi="GHEA Grapalat" w:cs="Calibri"/>
                      <w:noProof/>
                      <w:color w:val="000000"/>
                      <w:lang w:val="hy-AM"/>
                    </w:rPr>
                    <w:br/>
                    <w:t>• Կենտրոնական պրոցեսոր (CPU): Մինչև 10 միջուկանի</w:t>
                  </w:r>
                  <w:r>
                    <w:rPr>
                      <w:rFonts w:ascii="GHEA Grapalat" w:eastAsia="Times New Roman" w:hAnsi="GHEA Grapalat" w:cs="Calibri"/>
                      <w:noProof/>
                      <w:color w:val="000000"/>
                      <w:lang w:val="hy-AM"/>
                    </w:rPr>
                    <w:br/>
                    <w:t>Հիշողություն (Memory)</w:t>
                  </w:r>
                  <w:r>
                    <w:rPr>
                      <w:rFonts w:ascii="GHEA Grapalat" w:eastAsia="Times New Roman" w:hAnsi="GHEA Grapalat" w:cs="Calibri"/>
                      <w:noProof/>
                      <w:color w:val="000000"/>
                      <w:lang w:val="hy-AM"/>
                    </w:rPr>
                    <w:br/>
                    <w:t>• Օպերատիվ հիշողություն (RAM): Առնվազն 12 գիգաբայթ (GB)</w:t>
                  </w:r>
                  <w:r>
                    <w:rPr>
                      <w:rFonts w:ascii="GHEA Grapalat" w:eastAsia="Times New Roman" w:hAnsi="GHEA Grapalat" w:cs="Calibri"/>
                      <w:noProof/>
                      <w:color w:val="000000"/>
                      <w:lang w:val="hy-AM"/>
                    </w:rPr>
                    <w:br/>
                    <w:t>• Ներքին հիշողություն: Առնվազն 256 գիգաբայթ (GB)</w:t>
                  </w:r>
                  <w:r>
                    <w:rPr>
                      <w:rFonts w:ascii="GHEA Grapalat" w:eastAsia="Times New Roman" w:hAnsi="GHEA Grapalat" w:cs="Calibri"/>
                      <w:noProof/>
                      <w:color w:val="000000"/>
                      <w:lang w:val="hy-AM"/>
                    </w:rPr>
                    <w:br/>
                    <w:t>Տեսախցիկներ (Cameras)</w:t>
                  </w:r>
                  <w:r>
                    <w:rPr>
                      <w:rFonts w:ascii="GHEA Grapalat" w:eastAsia="Times New Roman" w:hAnsi="GHEA Grapalat" w:cs="Calibri"/>
                      <w:noProof/>
                      <w:color w:val="000000"/>
                      <w:lang w:val="hy-AM"/>
                    </w:rPr>
                    <w:br/>
                    <w:t>• Հիմնական (հետևի) տեսախցիկ: 12MP Լայնանկյուն (Wide)</w:t>
                  </w:r>
                  <w:r>
                    <w:rPr>
                      <w:rFonts w:ascii="GHEA Grapalat" w:eastAsia="Times New Roman" w:hAnsi="GHEA Grapalat" w:cs="Calibri"/>
                      <w:noProof/>
                      <w:color w:val="000000"/>
                      <w:lang w:val="hy-AM"/>
                    </w:rPr>
                    <w:br/>
                    <w:t>• Լազերային սկաներ: LiDAR սկաներ (տարածության խորությունը չափելու համար)</w:t>
                  </w:r>
                  <w:r>
                    <w:rPr>
                      <w:rFonts w:ascii="GHEA Grapalat" w:eastAsia="Times New Roman" w:hAnsi="GHEA Grapalat" w:cs="Calibri"/>
                      <w:noProof/>
                      <w:color w:val="000000"/>
                      <w:lang w:val="hy-AM"/>
                    </w:rPr>
                    <w:br/>
                    <w:t>• Առջևի տեսախցիկ: 12MP Գերլայնանկյուն (Ultra Wide)՝ Center Stage ֆունկցիայով (կադրի կենտրոնացում)</w:t>
                  </w:r>
                  <w:r>
                    <w:rPr>
                      <w:rFonts w:ascii="GHEA Grapalat" w:eastAsia="Times New Roman" w:hAnsi="GHEA Grapalat" w:cs="Calibri"/>
                      <w:noProof/>
                      <w:color w:val="000000"/>
                      <w:lang w:val="hy-AM"/>
                    </w:rPr>
                    <w:br/>
                    <w:t>• Տեսագրում: Մինչև 4K կետայնությամբ</w:t>
                  </w:r>
                  <w:r>
                    <w:rPr>
                      <w:rFonts w:ascii="GHEA Grapalat" w:eastAsia="Times New Roman" w:hAnsi="GHEA Grapalat" w:cs="Calibri"/>
                      <w:noProof/>
                      <w:color w:val="000000"/>
                      <w:lang w:val="hy-AM"/>
                    </w:rPr>
                    <w:br/>
                    <w:t>Աուդիո համակարգ (Audio)</w:t>
                  </w:r>
                  <w:r>
                    <w:rPr>
                      <w:rFonts w:ascii="GHEA Grapalat" w:eastAsia="Times New Roman" w:hAnsi="GHEA Grapalat" w:cs="Calibri"/>
                      <w:noProof/>
                      <w:color w:val="000000"/>
                      <w:lang w:val="hy-AM"/>
                    </w:rPr>
                    <w:br/>
                    <w:t>• Բարձրախոսներ: 4 բարձրախոս (Quad speakers — չորս կողմից հնչողություն)</w:t>
                  </w:r>
                  <w:r>
                    <w:rPr>
                      <w:rFonts w:ascii="GHEA Grapalat" w:eastAsia="Times New Roman" w:hAnsi="GHEA Grapalat" w:cs="Calibri"/>
                      <w:noProof/>
                      <w:color w:val="000000"/>
                      <w:lang w:val="hy-AM"/>
                    </w:rPr>
                    <w:br/>
                    <w:t>• Միկրոֆոններ: 4 ստուդիական որակի միկրոֆոն</w:t>
                  </w:r>
                  <w:r>
                    <w:rPr>
                      <w:rFonts w:ascii="GHEA Grapalat" w:eastAsia="Times New Roman" w:hAnsi="GHEA Grapalat" w:cs="Calibri"/>
                      <w:noProof/>
                      <w:color w:val="000000"/>
                      <w:lang w:val="hy-AM"/>
                    </w:rPr>
                    <w:br/>
                    <w:t>Կապ և միացումներ (Connectivity)</w:t>
                  </w:r>
                  <w:r>
                    <w:rPr>
                      <w:rFonts w:ascii="GHEA Grapalat" w:eastAsia="Times New Roman" w:hAnsi="GHEA Grapalat" w:cs="Calibri"/>
                      <w:noProof/>
                      <w:color w:val="000000"/>
                      <w:lang w:val="hy-AM"/>
                    </w:rPr>
                    <w:br/>
                    <w:t>• Միակցիչ: USB-C / Thunderbolt</w:t>
                  </w:r>
                  <w:r>
                    <w:rPr>
                      <w:rFonts w:ascii="GHEA Grapalat" w:eastAsia="Times New Roman" w:hAnsi="GHEA Grapalat" w:cs="Calibri"/>
                      <w:noProof/>
                      <w:color w:val="000000"/>
                      <w:lang w:val="hy-AM"/>
                    </w:rPr>
                    <w:br/>
                    <w:t>• Անլար կապ (Wi-Fi): Wi-Fi 7 (նորագույն սերնդի)</w:t>
                  </w:r>
                  <w:r>
                    <w:rPr>
                      <w:rFonts w:ascii="GHEA Grapalat" w:eastAsia="Times New Roman" w:hAnsi="GHEA Grapalat" w:cs="Calibri"/>
                      <w:noProof/>
                      <w:color w:val="000000"/>
                      <w:lang w:val="hy-AM"/>
                    </w:rPr>
                    <w:br/>
                    <w:t>• Bluetooth: Bluetooth 6</w:t>
                  </w:r>
                  <w:r>
                    <w:rPr>
                      <w:rFonts w:ascii="GHEA Grapalat" w:eastAsia="Times New Roman" w:hAnsi="GHEA Grapalat" w:cs="Calibri"/>
                      <w:noProof/>
                      <w:color w:val="000000"/>
                      <w:lang w:val="hy-AM"/>
                    </w:rPr>
                    <w:br/>
                    <w:t>• Բջջային կապ: 5G (Cellular մոդելի համար)</w:t>
                  </w:r>
                  <w:r>
                    <w:rPr>
                      <w:rFonts w:ascii="GHEA Grapalat" w:eastAsia="Times New Roman" w:hAnsi="GHEA Grapalat" w:cs="Calibri"/>
                      <w:noProof/>
                      <w:color w:val="000000"/>
                      <w:lang w:val="hy-AM"/>
                    </w:rPr>
                    <w:br/>
                    <w:t>Մարտկոց (Battery)</w:t>
                  </w:r>
                  <w:r>
                    <w:rPr>
                      <w:rFonts w:ascii="GHEA Grapalat" w:eastAsia="Times New Roman" w:hAnsi="GHEA Grapalat" w:cs="Calibri"/>
                      <w:noProof/>
                      <w:color w:val="000000"/>
                      <w:lang w:val="hy-AM"/>
                    </w:rPr>
                    <w:br/>
                    <w:t>• Աշխատանքային ժամանակ: Մինչև ~10 ժամ ակտիվ օգտագործում (համացանցից օգտվելիս կամ տեսանյութ դիտելիս)</w:t>
                  </w:r>
                  <w:r>
                    <w:rPr>
                      <w:rFonts w:ascii="GHEA Grapalat" w:eastAsia="Times New Roman" w:hAnsi="GHEA Grapalat" w:cs="Calibri"/>
                      <w:noProof/>
                      <w:color w:val="000000"/>
                      <w:lang w:val="hy-AM"/>
                    </w:rPr>
                    <w:br/>
                    <w:t>• Էներգախնայողություն: Օպտիմալացված էներգասպառում</w:t>
                  </w:r>
                  <w:r>
                    <w:rPr>
                      <w:rFonts w:ascii="GHEA Grapalat" w:eastAsia="Times New Roman" w:hAnsi="GHEA Grapalat" w:cs="Calibri"/>
                      <w:noProof/>
                      <w:color w:val="000000"/>
                      <w:lang w:val="hy-AM"/>
                    </w:rPr>
                    <w:br/>
                    <w:t>Դիզայն և Չափսեր (Design and Dimensions)</w:t>
                  </w:r>
                  <w:r>
                    <w:rPr>
                      <w:rFonts w:ascii="GHEA Grapalat" w:eastAsia="Times New Roman" w:hAnsi="GHEA Grapalat" w:cs="Calibri"/>
                      <w:noProof/>
                      <w:color w:val="000000"/>
                      <w:lang w:val="hy-AM"/>
                    </w:rPr>
                    <w:br/>
                    <w:t>• Հաստություն: մոտավորապես 5.3 մմ</w:t>
                  </w:r>
                  <w:r>
                    <w:rPr>
                      <w:rFonts w:ascii="GHEA Grapalat" w:eastAsia="Times New Roman" w:hAnsi="GHEA Grapalat" w:cs="Calibri"/>
                      <w:noProof/>
                      <w:color w:val="000000"/>
                      <w:lang w:val="hy-AM"/>
                    </w:rPr>
                    <w:br/>
                    <w:t>• Քաշ: մոտավորապես 440 գրամ</w:t>
                  </w:r>
                </w:p>
              </w:tc>
              <w:tc>
                <w:tcPr>
                  <w:tcW w:w="72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lastRenderedPageBreak/>
                    <w:t>հատ</w:t>
                  </w:r>
                </w:p>
              </w:tc>
              <w:tc>
                <w:tcPr>
                  <w:tcW w:w="114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9</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lastRenderedPageBreak/>
                    <w:t>4</w:t>
                  </w:r>
                </w:p>
              </w:tc>
              <w:tc>
                <w:tcPr>
                  <w:tcW w:w="2278"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rPr>
                    <w:t>Բ</w:t>
                  </w:r>
                  <w:r>
                    <w:rPr>
                      <w:rFonts w:ascii="GHEA Grapalat" w:eastAsia="Times New Roman" w:hAnsi="GHEA Grapalat" w:cs="Calibri"/>
                      <w:noProof/>
                      <w:color w:val="000000"/>
                      <w:lang w:val="hy-AM"/>
                    </w:rPr>
                    <w:t xml:space="preserve">ազմաֆունկցիոնալ տպիչ </w:t>
                  </w:r>
                </w:p>
              </w:tc>
              <w:tc>
                <w:tcPr>
                  <w:tcW w:w="143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Մ4/Ս6-06/06 Մ4/Ս9-09/09  Մ4/Ս10-10/10 Մ1/Ս10-10/10          Մ2/Ս10-10/10Մ4/Ս7-07/07</w:t>
                  </w:r>
                </w:p>
              </w:tc>
              <w:tc>
                <w:tcPr>
                  <w:tcW w:w="4584"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Հիմնական տվյալներ</w:t>
                  </w:r>
                  <w:r>
                    <w:rPr>
                      <w:rFonts w:ascii="GHEA Grapalat" w:eastAsia="Times New Roman" w:hAnsi="GHEA Grapalat" w:cs="Calibri"/>
                      <w:noProof/>
                      <w:color w:val="000000"/>
                      <w:lang w:val="hy-AM"/>
                    </w:rPr>
                    <w:br/>
                    <w:t>Տեսակ՝ Գունավոր լազերային 4-ը-1 (Print / Copy / Scan / Fax)</w:t>
                  </w:r>
                  <w:r>
                    <w:rPr>
                      <w:rFonts w:ascii="GHEA Grapalat" w:eastAsia="Times New Roman" w:hAnsi="GHEA Grapalat" w:cs="Calibri"/>
                      <w:noProof/>
                      <w:color w:val="000000"/>
                      <w:lang w:val="hy-AM"/>
                    </w:rPr>
                    <w:br/>
                    <w:t>Տպում (Print)</w:t>
                  </w:r>
                  <w:r>
                    <w:rPr>
                      <w:rFonts w:ascii="GHEA Grapalat" w:eastAsia="Times New Roman" w:hAnsi="GHEA Grapalat" w:cs="Calibri"/>
                      <w:noProof/>
                      <w:color w:val="000000"/>
                      <w:lang w:val="hy-AM"/>
                    </w:rPr>
                    <w:br/>
                    <w:t>Արագություն՝ առնվազն 27 էջ/րոպե (A4)</w:t>
                  </w:r>
                  <w:r>
                    <w:rPr>
                      <w:rFonts w:ascii="GHEA Grapalat" w:eastAsia="Times New Roman" w:hAnsi="GHEA Grapalat" w:cs="Calibri"/>
                      <w:noProof/>
                      <w:color w:val="000000"/>
                      <w:lang w:val="hy-AM"/>
                    </w:rPr>
                    <w:br/>
                    <w:t>Հիմնական տվյալներ</w:t>
                  </w:r>
                  <w:r>
                    <w:rPr>
                      <w:rFonts w:ascii="GHEA Grapalat" w:eastAsia="Times New Roman" w:hAnsi="GHEA Grapalat" w:cs="Calibri"/>
                      <w:noProof/>
                      <w:color w:val="000000"/>
                      <w:lang w:val="hy-AM"/>
                    </w:rPr>
                    <w:br/>
                    <w:t>Տեսակ՝ Գունավոր լազերային 4-ը-1 (Print / Copy / Scan / Fax)</w:t>
                  </w:r>
                  <w:r>
                    <w:rPr>
                      <w:rFonts w:ascii="GHEA Grapalat" w:eastAsia="Times New Roman" w:hAnsi="GHEA Grapalat" w:cs="Calibri"/>
                      <w:noProof/>
                      <w:color w:val="000000"/>
                      <w:lang w:val="hy-AM"/>
                    </w:rPr>
                    <w:br/>
                    <w:t>Տպում (Print)</w:t>
                  </w:r>
                  <w:r>
                    <w:rPr>
                      <w:rFonts w:ascii="GHEA Grapalat" w:eastAsia="Times New Roman" w:hAnsi="GHEA Grapalat" w:cs="Calibri"/>
                      <w:noProof/>
                      <w:color w:val="000000"/>
                      <w:lang w:val="hy-AM"/>
                    </w:rPr>
                    <w:br/>
                    <w:t>Արագություն՝ առնվազն 27 էջ/րոպե (A4)</w:t>
                  </w:r>
                  <w:r>
                    <w:rPr>
                      <w:rFonts w:ascii="GHEA Grapalat" w:eastAsia="Times New Roman" w:hAnsi="GHEA Grapalat" w:cs="Calibri"/>
                      <w:noProof/>
                      <w:color w:val="000000"/>
                      <w:lang w:val="hy-AM"/>
                    </w:rPr>
                    <w:br/>
                    <w:t>Տպման թույլտվություն՝ առնվազն 600 × 600 dpi</w:t>
                  </w:r>
                  <w:r>
                    <w:rPr>
                      <w:rFonts w:ascii="GHEA Grapalat" w:eastAsia="Times New Roman" w:hAnsi="GHEA Grapalat" w:cs="Calibri"/>
                      <w:noProof/>
                      <w:color w:val="000000"/>
                      <w:lang w:val="hy-AM"/>
                    </w:rPr>
                    <w:br/>
                    <w:t>Երկկողմանի տպում՝ ավտոմատ (Duplex)</w:t>
                  </w:r>
                  <w:r>
                    <w:rPr>
                      <w:rFonts w:ascii="GHEA Grapalat" w:eastAsia="Times New Roman" w:hAnsi="GHEA Grapalat" w:cs="Calibri"/>
                      <w:noProof/>
                      <w:color w:val="000000"/>
                      <w:lang w:val="hy-AM"/>
                    </w:rPr>
                    <w:br/>
                    <w:t>Սկանավորում (Scan)</w:t>
                  </w:r>
                  <w:r>
                    <w:rPr>
                      <w:rFonts w:ascii="GHEA Grapalat" w:eastAsia="Times New Roman" w:hAnsi="GHEA Grapalat" w:cs="Calibri"/>
                      <w:noProof/>
                      <w:color w:val="000000"/>
                      <w:lang w:val="hy-AM"/>
                    </w:rPr>
                    <w:br/>
                    <w:t>ADF (ավտոմատ սնուցիչ)՝ առնվազն 30 թերթ</w:t>
                  </w:r>
                  <w:r>
                    <w:rPr>
                      <w:rFonts w:ascii="GHEA Grapalat" w:eastAsia="Times New Roman" w:hAnsi="GHEA Grapalat" w:cs="Calibri"/>
                      <w:noProof/>
                      <w:color w:val="000000"/>
                      <w:lang w:val="hy-AM"/>
                    </w:rPr>
                    <w:br/>
                    <w:t>Երկկողմանի սկան՝ մեկ անցումով (One-pass duplex)</w:t>
                  </w:r>
                  <w:r>
                    <w:rPr>
                      <w:rFonts w:ascii="GHEA Grapalat" w:eastAsia="Times New Roman" w:hAnsi="GHEA Grapalat" w:cs="Calibri"/>
                      <w:noProof/>
                      <w:color w:val="000000"/>
                      <w:lang w:val="hy-AM"/>
                    </w:rPr>
                    <w:br/>
                    <w:t>Սկան արագություն՝ առնվազն 25 ipm (երկկողմանի)</w:t>
                  </w:r>
                  <w:r>
                    <w:rPr>
                      <w:rFonts w:ascii="GHEA Grapalat" w:eastAsia="Times New Roman" w:hAnsi="GHEA Grapalat" w:cs="Calibri"/>
                      <w:noProof/>
                      <w:color w:val="000000"/>
                      <w:lang w:val="hy-AM"/>
                    </w:rPr>
                    <w:br/>
                    <w:t>Թույլտվություն՝ առնվազն 600 dpi</w:t>
                  </w:r>
                  <w:r>
                    <w:rPr>
                      <w:rFonts w:ascii="GHEA Grapalat" w:eastAsia="Times New Roman" w:hAnsi="GHEA Grapalat" w:cs="Calibri"/>
                      <w:noProof/>
                      <w:color w:val="000000"/>
                      <w:lang w:val="hy-AM"/>
                    </w:rPr>
                    <w:br/>
                    <w:t>Թուղթ</w:t>
                  </w:r>
                  <w:r>
                    <w:rPr>
                      <w:rFonts w:ascii="GHEA Grapalat" w:eastAsia="Times New Roman" w:hAnsi="GHEA Grapalat" w:cs="Calibri"/>
                      <w:noProof/>
                      <w:color w:val="000000"/>
                      <w:lang w:val="hy-AM"/>
                    </w:rPr>
                    <w:br/>
                    <w:t>Հիմնական տարողություն՝ առնվազն 250 թերթ</w:t>
                  </w:r>
                  <w:r>
                    <w:rPr>
                      <w:rFonts w:ascii="GHEA Grapalat" w:eastAsia="Times New Roman" w:hAnsi="GHEA Grapalat" w:cs="Calibri"/>
                      <w:noProof/>
                      <w:color w:val="000000"/>
                      <w:lang w:val="hy-AM"/>
                    </w:rPr>
                    <w:br/>
                    <w:t>Ստանդարտ չափեր՝ A4, A5, A6, B5</w:t>
                  </w:r>
                  <w:r>
                    <w:rPr>
                      <w:rFonts w:ascii="GHEA Grapalat" w:eastAsia="Times New Roman" w:hAnsi="GHEA Grapalat" w:cs="Calibri"/>
                      <w:noProof/>
                      <w:color w:val="000000"/>
                      <w:lang w:val="hy-AM"/>
                    </w:rPr>
                    <w:br/>
                    <w:t>Custom չափեր՝ աջակցվում են</w:t>
                  </w:r>
                  <w:r>
                    <w:rPr>
                      <w:rFonts w:ascii="GHEA Grapalat" w:eastAsia="Times New Roman" w:hAnsi="GHEA Grapalat" w:cs="Calibri"/>
                      <w:noProof/>
                      <w:color w:val="000000"/>
                      <w:lang w:val="hy-AM"/>
                    </w:rPr>
                    <w:br/>
                    <w:t>Էկրան և կառավարում</w:t>
                  </w:r>
                  <w:r>
                    <w:rPr>
                      <w:rFonts w:ascii="GHEA Grapalat" w:eastAsia="Times New Roman" w:hAnsi="GHEA Grapalat" w:cs="Calibri"/>
                      <w:noProof/>
                      <w:color w:val="000000"/>
                      <w:lang w:val="hy-AM"/>
                    </w:rPr>
                    <w:br/>
                    <w:t>Էկրան՝ 4.3-5 դյույմ գունավոր touch LCD</w:t>
                  </w:r>
                  <w:r>
                    <w:rPr>
                      <w:rFonts w:ascii="GHEA Grapalat" w:eastAsia="Times New Roman" w:hAnsi="GHEA Grapalat" w:cs="Calibri"/>
                      <w:noProof/>
                      <w:color w:val="000000"/>
                      <w:lang w:val="hy-AM"/>
                    </w:rPr>
                    <w:br/>
                    <w:t>Կարգավորում՝ հավելվածների library (one-touch workflows)</w:t>
                  </w:r>
                  <w:r>
                    <w:rPr>
                      <w:rFonts w:ascii="GHEA Grapalat" w:eastAsia="Times New Roman" w:hAnsi="GHEA Grapalat" w:cs="Calibri"/>
                      <w:noProof/>
                      <w:color w:val="000000"/>
                      <w:lang w:val="hy-AM"/>
                    </w:rPr>
                    <w:br/>
                    <w:t>Միացումներ</w:t>
                  </w:r>
                  <w:r>
                    <w:rPr>
                      <w:rFonts w:ascii="GHEA Grapalat" w:eastAsia="Times New Roman" w:hAnsi="GHEA Grapalat" w:cs="Calibri"/>
                      <w:noProof/>
                      <w:color w:val="000000"/>
                      <w:lang w:val="hy-AM"/>
                    </w:rPr>
                    <w:br/>
                    <w:t>USB</w:t>
                  </w:r>
                  <w:r>
                    <w:rPr>
                      <w:rFonts w:ascii="GHEA Grapalat" w:eastAsia="Times New Roman" w:hAnsi="GHEA Grapalat" w:cs="Calibri"/>
                      <w:noProof/>
                      <w:color w:val="000000"/>
                      <w:lang w:val="hy-AM"/>
                    </w:rPr>
                    <w:br/>
                    <w:t>LAN (Gigabit Ethernet)</w:t>
                  </w:r>
                  <w:r>
                    <w:rPr>
                      <w:rFonts w:ascii="GHEA Grapalat" w:eastAsia="Times New Roman" w:hAnsi="GHEA Grapalat" w:cs="Calibri"/>
                      <w:noProof/>
                      <w:color w:val="000000"/>
                      <w:lang w:val="hy-AM"/>
                    </w:rPr>
                    <w:br/>
                    <w:t>Wi-Fi</w:t>
                  </w:r>
                  <w:r>
                    <w:rPr>
                      <w:rFonts w:ascii="GHEA Grapalat" w:eastAsia="Times New Roman" w:hAnsi="GHEA Grapalat" w:cs="Calibri"/>
                      <w:noProof/>
                      <w:color w:val="000000"/>
                      <w:lang w:val="hy-AM"/>
                    </w:rPr>
                    <w:br/>
                    <w:t>Mobile printing (AirPrint, Mopria)</w:t>
                  </w:r>
                  <w:r>
                    <w:rPr>
                      <w:rFonts w:ascii="GHEA Grapalat" w:eastAsia="Times New Roman" w:hAnsi="GHEA Grapalat" w:cs="Calibri"/>
                      <w:noProof/>
                      <w:color w:val="000000"/>
                      <w:lang w:val="hy-AM"/>
                    </w:rPr>
                    <w:br/>
                    <w:t>Անվտանգություն</w:t>
                  </w:r>
                  <w:r>
                    <w:rPr>
                      <w:rFonts w:ascii="GHEA Grapalat" w:eastAsia="Times New Roman" w:hAnsi="GHEA Grapalat" w:cs="Calibri"/>
                      <w:noProof/>
                      <w:color w:val="000000"/>
                      <w:lang w:val="hy-AM"/>
                    </w:rPr>
                    <w:br/>
                    <w:t>TLS 1.2 / 1.3 encryption</w:t>
                  </w:r>
                  <w:r>
                    <w:rPr>
                      <w:rFonts w:ascii="GHEA Grapalat" w:eastAsia="Times New Roman" w:hAnsi="GHEA Grapalat" w:cs="Calibri"/>
                      <w:noProof/>
                      <w:color w:val="000000"/>
                      <w:lang w:val="hy-AM"/>
                    </w:rPr>
                    <w:br/>
                    <w:t>Secure Print</w:t>
                  </w:r>
                  <w:r>
                    <w:rPr>
                      <w:rFonts w:ascii="GHEA Grapalat" w:eastAsia="Times New Roman" w:hAnsi="GHEA Grapalat" w:cs="Calibri"/>
                      <w:noProof/>
                      <w:color w:val="000000"/>
                      <w:lang w:val="hy-AM"/>
                    </w:rPr>
                    <w:br/>
                    <w:t>User access control</w:t>
                  </w:r>
                  <w:r>
                    <w:rPr>
                      <w:rFonts w:ascii="GHEA Grapalat" w:eastAsia="Times New Roman" w:hAnsi="GHEA Grapalat" w:cs="Calibri"/>
                      <w:noProof/>
                      <w:color w:val="000000"/>
                      <w:lang w:val="hy-AM"/>
                    </w:rPr>
                    <w:br/>
                    <w:t>220V Եվրոպական խրոց</w:t>
                  </w:r>
                </w:p>
              </w:tc>
              <w:tc>
                <w:tcPr>
                  <w:tcW w:w="72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հատ</w:t>
                  </w:r>
                </w:p>
              </w:tc>
              <w:tc>
                <w:tcPr>
                  <w:tcW w:w="114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6</w:t>
                  </w:r>
                </w:p>
              </w:tc>
            </w:tr>
          </w:tbl>
          <w:p>
            <w:pPr>
              <w:spacing w:after="0"/>
              <w:contextualSpacing/>
              <w:jc w:val="center"/>
              <w:rPr>
                <w:rFonts w:ascii="GHEA Grapalat" w:hAnsi="GHEA Grapalat"/>
                <w:b/>
                <w:noProof/>
                <w:lang w:val="hy-AM"/>
              </w:rPr>
            </w:pPr>
          </w:p>
          <w:p>
            <w:pPr>
              <w:spacing w:after="0" w:line="240" w:lineRule="auto"/>
              <w:contextualSpacing/>
              <w:jc w:val="center"/>
              <w:rPr>
                <w:rFonts w:ascii="GHEA Grapalat" w:eastAsia="Times New Roman" w:hAnsi="GHEA Grapalat" w:cs="Calibri"/>
                <w:b/>
                <w:bCs/>
                <w:noProof/>
                <w:color w:val="000000"/>
                <w:lang w:val="hy-AM"/>
              </w:rPr>
            </w:pPr>
          </w:p>
        </w:tc>
      </w:tr>
    </w:tbl>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spacing w:after="0" w:line="259" w:lineRule="auto"/>
        <w:contextualSpacing/>
        <w:jc w:val="center"/>
        <w:rPr>
          <w:rFonts w:ascii="GHEA Grapalat" w:eastAsiaTheme="minorHAnsi" w:hAnsi="GHEA Grapalat" w:cs="Sylfaen"/>
          <w:b/>
          <w:noProof/>
        </w:rPr>
      </w:pP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ԼՈՏ  6</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Տեխնիկական բնութագիր</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ԱՍՀ նախարարության կարիքների համար՝ Արմավիրի մարզի, Մեծամոր համայնքում</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կառուցվող անկախ կյանքի կենտրոնի կահավորման համար անհրաժեշտ</w:t>
      </w:r>
    </w:p>
    <w:p>
      <w:pPr>
        <w:pStyle w:val="BodyTextIndent3"/>
        <w:spacing w:after="0"/>
        <w:contextualSpacing/>
        <w:jc w:val="center"/>
        <w:rPr>
          <w:rFonts w:ascii="GHEA Grapalat" w:eastAsiaTheme="minorHAnsi" w:hAnsi="GHEA Grapalat" w:cs="Sylfaen"/>
          <w:b/>
          <w:noProof/>
          <w:sz w:val="22"/>
          <w:szCs w:val="22"/>
          <w:lang w:val="hy-AM"/>
        </w:rPr>
      </w:pPr>
      <w:r>
        <w:rPr>
          <w:rFonts w:ascii="GHEA Grapalat" w:eastAsiaTheme="minorHAnsi" w:hAnsi="GHEA Grapalat" w:cs="Sylfaen"/>
          <w:b/>
          <w:noProof/>
          <w:sz w:val="22"/>
          <w:szCs w:val="22"/>
          <w:lang w:val="hy-AM"/>
        </w:rPr>
        <w:t>դիդակտիկ պարագաների</w:t>
      </w:r>
    </w:p>
    <w:p>
      <w:pPr>
        <w:pStyle w:val="BodyTextIndent3"/>
        <w:spacing w:after="0"/>
        <w:contextualSpacing/>
        <w:jc w:val="center"/>
        <w:rPr>
          <w:rFonts w:ascii="GHEA Grapalat" w:eastAsiaTheme="minorHAnsi" w:hAnsi="GHEA Grapalat" w:cs="Sylfaen"/>
          <w:b/>
          <w:noProof/>
          <w:sz w:val="22"/>
          <w:szCs w:val="22"/>
          <w:lang w:val="hy-AM"/>
        </w:rPr>
      </w:pPr>
    </w:p>
    <w:tbl>
      <w:tblPr>
        <w:tblW w:w="5038" w:type="pct"/>
        <w:tblInd w:w="-5" w:type="dxa"/>
        <w:tblLayout w:type="fixed"/>
        <w:tblLook w:val="04A0" w:firstRow="1" w:lastRow="0" w:firstColumn="1" w:lastColumn="0" w:noHBand="0" w:noVBand="1"/>
      </w:tblPr>
      <w:tblGrid>
        <w:gridCol w:w="461"/>
        <w:gridCol w:w="1461"/>
        <w:gridCol w:w="891"/>
        <w:gridCol w:w="251"/>
        <w:gridCol w:w="4579"/>
        <w:gridCol w:w="1081"/>
        <w:gridCol w:w="751"/>
        <w:gridCol w:w="1443"/>
      </w:tblGrid>
      <w:tr>
        <w:trPr>
          <w:trHeight w:val="885"/>
          <w:tblHeader/>
        </w:trPr>
        <w:tc>
          <w:tcPr>
            <w:tcW w:w="211" w:type="pct"/>
            <w:tcBorders>
              <w:top w:val="single" w:sz="4" w:space="0" w:color="auto"/>
              <w:left w:val="single" w:sz="4" w:space="0" w:color="auto"/>
              <w:bottom w:val="single" w:sz="4" w:space="0" w:color="auto"/>
              <w:right w:val="single" w:sz="4" w:space="0" w:color="auto"/>
            </w:tcBorders>
            <w:shd w:val="clear" w:color="000000" w:fill="BFBFBF"/>
            <w:noWrap/>
            <w:vAlign w:val="center"/>
          </w:tcPr>
          <w:p>
            <w:pPr>
              <w:spacing w:after="0" w:line="240" w:lineRule="auto"/>
              <w:ind w:left="-18"/>
              <w:rPr>
                <w:rFonts w:ascii="GHEA Grapalat" w:hAnsi="GHEA Grapalat" w:cs="Calibri"/>
                <w:sz w:val="20"/>
                <w:szCs w:val="20"/>
              </w:rPr>
            </w:pPr>
            <w:r>
              <w:rPr>
                <w:rFonts w:ascii="GHEA Grapalat" w:hAnsi="GHEA Grapalat" w:cs="Calibri"/>
                <w:sz w:val="20"/>
                <w:szCs w:val="20"/>
              </w:rPr>
              <w:t>N</w:t>
            </w:r>
          </w:p>
        </w:tc>
        <w:tc>
          <w:tcPr>
            <w:tcW w:w="669"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Ապրանքի անվանումը</w:t>
            </w:r>
          </w:p>
        </w:tc>
        <w:tc>
          <w:tcPr>
            <w:tcW w:w="523" w:type="pct"/>
            <w:gridSpan w:val="2"/>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 xml:space="preserve">Նախա-գծային կոդը </w:t>
            </w:r>
          </w:p>
        </w:tc>
        <w:tc>
          <w:tcPr>
            <w:tcW w:w="2097"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Նկարագիրը</w:t>
            </w:r>
          </w:p>
        </w:tc>
        <w:tc>
          <w:tcPr>
            <w:tcW w:w="495"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Չ\Մ</w:t>
            </w:r>
          </w:p>
        </w:tc>
        <w:tc>
          <w:tcPr>
            <w:tcW w:w="344"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Քանակը</w:t>
            </w:r>
          </w:p>
        </w:tc>
        <w:tc>
          <w:tcPr>
            <w:tcW w:w="661"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Կողմնորոշիչ նկար</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Մասնաշենքերի մուտքում հաղորդակցման աջակցող պաստառներ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Մ1/Ս3-03/03</w:t>
            </w:r>
            <w:r>
              <w:rPr>
                <w:rFonts w:ascii="GHEA Grapalat" w:hAnsi="GHEA Grapalat" w:cs="Calibri"/>
                <w:color w:val="000000"/>
                <w:sz w:val="18"/>
                <w:szCs w:val="18"/>
              </w:rPr>
              <w:br/>
              <w:t>Մ2/Ս3-03/03</w:t>
            </w:r>
            <w:r>
              <w:rPr>
                <w:rFonts w:ascii="GHEA Grapalat" w:hAnsi="GHEA Grapalat" w:cs="Calibri"/>
                <w:color w:val="000000"/>
                <w:sz w:val="18"/>
                <w:szCs w:val="18"/>
              </w:rPr>
              <w:br/>
              <w:t>Մ3/Ս5-05/05</w:t>
            </w:r>
            <w:r>
              <w:rPr>
                <w:rFonts w:ascii="GHEA Grapalat" w:hAnsi="GHEA Grapalat" w:cs="Calibri"/>
                <w:color w:val="000000"/>
                <w:sz w:val="18"/>
                <w:szCs w:val="18"/>
              </w:rPr>
              <w:br/>
              <w:t>Մ3/Ս2-02/02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Չափսը. A1 (594 x 841 մմ), ինչն ապահովում է պատկերների և տեքստի բարձր տեսանելիություն մեծ տարածություններում։ </w:t>
            </w:r>
            <w:r>
              <w:rPr>
                <w:rFonts w:ascii="GHEA Grapalat" w:hAnsi="GHEA Grapalat" w:cs="Calibri"/>
                <w:color w:val="000000"/>
                <w:sz w:val="18"/>
                <w:szCs w:val="18"/>
              </w:rPr>
              <w:br/>
              <w:t xml:space="preserve">Նյութը. Դիմացկուն բաններային կտոր կամ ՊՎՔ սալիկ (Forex տիպի), որը երկարակյաց է և կայուն արտաքին ազդեցությունների հանդեպ։ </w:t>
            </w:r>
            <w:r>
              <w:rPr>
                <w:rFonts w:ascii="GHEA Grapalat" w:hAnsi="GHEA Grapalat" w:cs="Calibri"/>
                <w:color w:val="000000"/>
                <w:sz w:val="18"/>
                <w:szCs w:val="18"/>
              </w:rPr>
              <w:br/>
              <w:t xml:space="preserve">Տպագրությունը. Անփայլ (մատային), ինչը բացառում է լույսի անդրադարձը և շողերը՝ դարձնելով ընկալումն ավելի հարմարավետ տեսողական զգայունություն ունեցող անձանց համար։ </w:t>
            </w:r>
            <w:r>
              <w:rPr>
                <w:rFonts w:ascii="GHEA Grapalat" w:hAnsi="GHEA Grapalat" w:cs="Calibri"/>
                <w:color w:val="000000"/>
                <w:sz w:val="18"/>
                <w:szCs w:val="18"/>
              </w:rPr>
              <w:br/>
              <w:t>Բովանդակություն. Պետք է ներառի պարզ պատկերներ (պիկտոգրամներ) և համապատասխան բառեր՝ ուղղված հաղորդակցմանը (օրինակ՝ «Բարև», «Ուր գնալ», «Օգնություն»)։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sz w:val="18"/>
                <w:szCs w:val="18"/>
              </w:rPr>
            </w:pPr>
            <w:r>
              <w:rPr>
                <w:rFonts w:ascii="GHEA Grapalat" w:hAnsi="GHEA Grapalat" w:cs="Calibri"/>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Մինչև մատակարարելը համաձայնեցնել պատվիրատուի հետ</w:t>
            </w:r>
          </w:p>
        </w:tc>
      </w:tr>
      <w:tr>
        <w:trPr>
          <w:trHeight w:val="1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Մատ ծալովի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Մ3/Ս1-01/01</w:t>
            </w:r>
            <w:r>
              <w:rPr>
                <w:rFonts w:ascii="GHEA Grapalat" w:hAnsi="GHEA Grapalat" w:cs="Calibri"/>
                <w:color w:val="000000"/>
                <w:sz w:val="18"/>
                <w:szCs w:val="18"/>
              </w:rPr>
              <w:br/>
              <w:t>Մ1/Ս-14-14/14</w:t>
            </w:r>
            <w:r>
              <w:rPr>
                <w:rFonts w:ascii="GHEA Grapalat" w:hAnsi="GHEA Grapalat" w:cs="Calibri"/>
                <w:color w:val="000000"/>
                <w:sz w:val="18"/>
                <w:szCs w:val="18"/>
              </w:rPr>
              <w:br/>
              <w:t>Մ1/Ս-13-13/13</w:t>
            </w:r>
            <w:r>
              <w:rPr>
                <w:rFonts w:ascii="GHEA Grapalat" w:hAnsi="GHEA Grapalat" w:cs="Calibri"/>
                <w:color w:val="000000"/>
                <w:sz w:val="18"/>
                <w:szCs w:val="18"/>
              </w:rPr>
              <w:br/>
              <w:t>Մ1/Ս5-05/05</w:t>
            </w:r>
            <w:r>
              <w:rPr>
                <w:rFonts w:ascii="GHEA Grapalat" w:hAnsi="GHEA Grapalat" w:cs="Calibri"/>
                <w:color w:val="000000"/>
                <w:sz w:val="18"/>
                <w:szCs w:val="18"/>
              </w:rPr>
              <w:br/>
              <w:t>Մ2/Ս4-04/04</w:t>
            </w:r>
            <w:r>
              <w:rPr>
                <w:rFonts w:ascii="GHEA Grapalat" w:hAnsi="GHEA Grapalat" w:cs="Calibri"/>
                <w:color w:val="000000"/>
                <w:sz w:val="18"/>
                <w:szCs w:val="18"/>
              </w:rPr>
              <w:br/>
              <w:t>Մ2/Ս5-05/05</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Մ3/Ս3-03/03</w:t>
            </w:r>
            <w:r>
              <w:rPr>
                <w:rFonts w:ascii="GHEA Grapalat" w:hAnsi="GHEA Grapalat" w:cs="Calibri"/>
                <w:color w:val="000000"/>
                <w:sz w:val="18"/>
                <w:szCs w:val="18"/>
              </w:rPr>
              <w:br/>
              <w:t>Մ3/Ս4-04/04</w:t>
            </w:r>
            <w:r>
              <w:rPr>
                <w:rFonts w:ascii="GHEA Grapalat" w:hAnsi="GHEA Grapalat" w:cs="Calibri"/>
                <w:color w:val="000000"/>
                <w:sz w:val="18"/>
                <w:szCs w:val="18"/>
              </w:rPr>
              <w:br/>
              <w:t>Մ3/Ս7-07/07</w:t>
            </w:r>
            <w:r>
              <w:rPr>
                <w:rFonts w:ascii="GHEA Grapalat" w:hAnsi="GHEA Grapalat" w:cs="Calibri"/>
                <w:color w:val="000000"/>
                <w:sz w:val="18"/>
                <w:szCs w:val="18"/>
              </w:rPr>
              <w:b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և կառուցվածքը.</w:t>
            </w:r>
            <w:r>
              <w:rPr>
                <w:rFonts w:ascii="GHEA Grapalat" w:hAnsi="GHEA Grapalat" w:cs="Calibri"/>
                <w:color w:val="000000"/>
                <w:sz w:val="18"/>
                <w:szCs w:val="18"/>
              </w:rPr>
              <w:br/>
              <w:t>Երկարությունը. Նվազագույնը 180 սմ:</w:t>
            </w:r>
            <w:r>
              <w:rPr>
                <w:rFonts w:ascii="GHEA Grapalat" w:hAnsi="GHEA Grapalat" w:cs="Calibri"/>
                <w:color w:val="000000"/>
                <w:sz w:val="18"/>
                <w:szCs w:val="18"/>
              </w:rPr>
              <w:br/>
              <w:t>Լայնությունը. Նվազագույնը 90 սմ:</w:t>
            </w:r>
            <w:r>
              <w:rPr>
                <w:rFonts w:ascii="GHEA Grapalat" w:hAnsi="GHEA Grapalat" w:cs="Calibri"/>
                <w:color w:val="000000"/>
                <w:sz w:val="18"/>
                <w:szCs w:val="18"/>
              </w:rPr>
              <w:br/>
              <w:t>Հաստությունը. Նվազագույնը 4 սմ, ինչն ապահովում է հոդերի պաշտպանություն և հարմարավետություն հենաշարժողական խնդիրներ ունեցող անձանց համար:</w:t>
            </w:r>
            <w:r>
              <w:rPr>
                <w:rFonts w:ascii="GHEA Grapalat" w:hAnsi="GHEA Grapalat" w:cs="Calibri"/>
                <w:color w:val="000000"/>
                <w:sz w:val="18"/>
                <w:szCs w:val="18"/>
              </w:rPr>
              <w:br/>
              <w:t>Կառուցվածքը. Ծալովի (3 կամ 4 սեգմենտից բաղկացած)՝ տեղափոխման և պահպանման հարմարավետության համար։ Ցանկալի է տեղափոխման համար նախատեսված բռնակների առկայություն:</w:t>
            </w:r>
            <w:r>
              <w:rPr>
                <w:rFonts w:ascii="GHEA Grapalat" w:hAnsi="GHEA Grapalat" w:cs="Calibri"/>
                <w:color w:val="000000"/>
                <w:sz w:val="18"/>
                <w:szCs w:val="18"/>
              </w:rPr>
              <w:br/>
              <w:t>2. Նյութը և որակը.</w:t>
            </w:r>
            <w:r>
              <w:rPr>
                <w:rFonts w:ascii="GHEA Grapalat" w:hAnsi="GHEA Grapalat" w:cs="Calibri"/>
                <w:color w:val="000000"/>
                <w:sz w:val="18"/>
                <w:szCs w:val="18"/>
              </w:rPr>
              <w:br/>
              <w:t xml:space="preserve">Արտաքին ծածկույթ. Բարձրորակ արհեստական կաշի (PU կամ PVC)։ Նյութը պետք է լինի ջրակայուն, դիմացկուն մաշվածության նկատմամբ և հեշտությամբ ախտահանվող (դիմացկուն բժշկական ախտահանիչների նկատմամբ)։ </w:t>
            </w:r>
            <w:r>
              <w:rPr>
                <w:rFonts w:ascii="GHEA Grapalat" w:hAnsi="GHEA Grapalat" w:cs="Calibri"/>
                <w:color w:val="000000"/>
                <w:sz w:val="18"/>
                <w:szCs w:val="18"/>
              </w:rPr>
              <w:br/>
              <w:t xml:space="preserve">Լցոնումը (Հումքը). Բարձր խտության պոլիուրեթանային փրփուր (High-density foam) կամ ֆոմ։ Այն պետք է լինի բավականաչափ պինդ՝ շարժումների կայունությունն ապահովելու համար, բայց միևնույն ժամանակ առաձգական՝ հարվածները մեղմելու համար։ </w:t>
            </w:r>
            <w:r>
              <w:rPr>
                <w:rFonts w:ascii="GHEA Grapalat" w:hAnsi="GHEA Grapalat" w:cs="Calibri"/>
                <w:color w:val="000000"/>
                <w:sz w:val="18"/>
                <w:szCs w:val="18"/>
              </w:rPr>
              <w:br/>
              <w:t>3. Անվտանգություն.</w:t>
            </w:r>
            <w:r>
              <w:rPr>
                <w:rFonts w:ascii="GHEA Grapalat" w:hAnsi="GHEA Grapalat" w:cs="Calibri"/>
                <w:color w:val="000000"/>
                <w:sz w:val="18"/>
                <w:szCs w:val="18"/>
              </w:rPr>
              <w:br/>
              <w:t xml:space="preserve">Մատի մակերեսը պետք է լինի չսահող՝ կանխելու համար շահառուի սահելը վարժությունների ժամանակ։ </w:t>
            </w:r>
            <w:r>
              <w:rPr>
                <w:rFonts w:ascii="GHEA Grapalat" w:hAnsi="GHEA Grapalat" w:cs="Calibri"/>
                <w:color w:val="000000"/>
                <w:sz w:val="18"/>
                <w:szCs w:val="18"/>
              </w:rPr>
              <w:br/>
              <w:t xml:space="preserve">Կարերը պետք է լինեն ամուր, ներքին և հարթ՝ </w:t>
            </w:r>
            <w:r>
              <w:rPr>
                <w:rFonts w:ascii="GHEA Grapalat" w:hAnsi="GHEA Grapalat" w:cs="Calibri"/>
                <w:color w:val="000000"/>
                <w:sz w:val="18"/>
                <w:szCs w:val="18"/>
              </w:rPr>
              <w:lastRenderedPageBreak/>
              <w:t xml:space="preserve">մաշկը չգրգռելու համար։ </w:t>
            </w:r>
            <w:r>
              <w:rPr>
                <w:rFonts w:ascii="GHEA Grapalat" w:hAnsi="GHEA Grapalat" w:cs="Calibri"/>
                <w:color w:val="000000"/>
                <w:sz w:val="18"/>
                <w:szCs w:val="18"/>
              </w:rPr>
              <w:br/>
              <w:t>4. Որակական պահանջներ.</w:t>
            </w:r>
            <w:r>
              <w:rPr>
                <w:rFonts w:ascii="GHEA Grapalat" w:hAnsi="GHEA Grapalat" w:cs="Calibri"/>
                <w:color w:val="000000"/>
                <w:sz w:val="18"/>
                <w:szCs w:val="18"/>
              </w:rPr>
              <w:br/>
              <w:t xml:space="preserve">Նյութերը պետք է լինեն հակաալերգիկ և չունենան սուր հոտեր։ </w:t>
            </w:r>
            <w:r>
              <w:rPr>
                <w:rFonts w:ascii="GHEA Grapalat" w:hAnsi="GHEA Grapalat" w:cs="Calibri"/>
                <w:color w:val="000000"/>
                <w:sz w:val="18"/>
                <w:szCs w:val="18"/>
              </w:rPr>
              <w:br/>
              <w:t>Ծալվող հատվածները (ծխնիները/միացումները) պետք է լինեն ամրացված՝ պարբերական ծալման արդյունքում չպատռվելու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8240" behindDoc="0" locked="0" layoutInCell="1" allowOverlap="1">
                  <wp:simplePos x="0" y="0"/>
                  <wp:positionH relativeFrom="column">
                    <wp:posOffset>-68580</wp:posOffset>
                  </wp:positionH>
                  <wp:positionV relativeFrom="paragraph">
                    <wp:posOffset>409575</wp:posOffset>
                  </wp:positionV>
                  <wp:extent cx="944245" cy="666750"/>
                  <wp:effectExtent l="0" t="0" r="8255" b="0"/>
                  <wp:wrapTopAndBottom/>
                  <wp:docPr id="834184619"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4245" cy="6667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6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Հավասարակշռության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Մ3/Ս13-13/13</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Հավասարակշռության փայտյա տախտակ (միաուղղակի թեքմամբ)</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Երկարությունը. 500 մմ:</w:t>
            </w:r>
            <w:r>
              <w:rPr>
                <w:rFonts w:ascii="GHEA Grapalat" w:hAnsi="GHEA Grapalat" w:cs="Calibri"/>
                <w:color w:val="000000"/>
                <w:sz w:val="18"/>
                <w:szCs w:val="18"/>
              </w:rPr>
              <w:br w:type="page"/>
              <w:t>Լայնությունը. 400 մմ:</w:t>
            </w:r>
            <w:r>
              <w:rPr>
                <w:rFonts w:ascii="GHEA Grapalat" w:hAnsi="GHEA Grapalat" w:cs="Calibri"/>
                <w:color w:val="000000"/>
                <w:sz w:val="18"/>
                <w:szCs w:val="18"/>
              </w:rPr>
              <w:br w:type="page"/>
              <w:t>Թեքման առավելագույն աստիճանը. 20°:</w:t>
            </w:r>
            <w:r>
              <w:rPr>
                <w:rFonts w:ascii="GHEA Grapalat" w:hAnsi="GHEA Grapalat" w:cs="Calibri"/>
                <w:color w:val="000000"/>
                <w:sz w:val="18"/>
                <w:szCs w:val="18"/>
              </w:rPr>
              <w:br w:type="page"/>
              <w:t xml:space="preserve">Կառուցվածքը. Ուղղանկյուն հարթակ՝ ամրացված կիսաշրջանաձև հիմքի վրա, որն ապահովում է կայուն շարժում երկու ուղղությամբ (առաջ-հետ կամ աջ-ձախ)։ </w:t>
            </w:r>
            <w:r>
              <w:rPr>
                <w:rFonts w:ascii="GHEA Grapalat" w:hAnsi="GHEA Grapalat" w:cs="Calibri"/>
                <w:color w:val="000000"/>
                <w:sz w:val="18"/>
                <w:szCs w:val="18"/>
              </w:rPr>
              <w:br w:type="page"/>
              <w:t>2. Նյութը և որակը.</w:t>
            </w:r>
            <w:r>
              <w:rPr>
                <w:rFonts w:ascii="GHEA Grapalat" w:hAnsi="GHEA Grapalat" w:cs="Calibri"/>
                <w:color w:val="000000"/>
                <w:sz w:val="18"/>
                <w:szCs w:val="18"/>
              </w:rPr>
              <w:br w:type="page"/>
              <w:t xml:space="preserve">Հիմնական նյութը. Բարձրորակ, բազմաշերտ ամուր փայտ (նրբատախտակ/ֆաներա) կամ հոծ փայտ։ Մակերեսը պետք է լինի հղկված, առանց ճաքերի և սուր անկյունների (եզրերը պետք է լինեն կլորացված)։ </w:t>
            </w:r>
            <w:r>
              <w:rPr>
                <w:rFonts w:ascii="GHEA Grapalat" w:hAnsi="GHEA Grapalat" w:cs="Calibri"/>
                <w:color w:val="000000"/>
                <w:sz w:val="18"/>
                <w:szCs w:val="18"/>
              </w:rPr>
              <w:br w:type="page"/>
              <w:t xml:space="preserve">Երեսծածկ. Վերին հարթակը պետք է ամբողջությամբ պատված լինի չսահող (non-slip) ռետինե շերտով կամ հղկանյութային հիմքով չսահող ծածկույթով՝ ապահովելով առավելագույն կառչողականություն կոշիկով կամ առանց կոշիկի մարզվելիս։ </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 xml:space="preserve">Բեռնվածություն. Տախտակը պետք է դիմանա նվազագույնը 150 կգ ստատիկ քաշի (հաշվի առնելով 18+ տարիքային խումբը)։ </w:t>
            </w:r>
            <w:r>
              <w:rPr>
                <w:rFonts w:ascii="GHEA Grapalat" w:hAnsi="GHEA Grapalat" w:cs="Calibri"/>
                <w:color w:val="000000"/>
                <w:sz w:val="18"/>
                <w:szCs w:val="18"/>
              </w:rPr>
              <w:br w:type="page"/>
              <w:t xml:space="preserve">Կայունություն. Հիմքի և հարթակի միացումը պետք է լինի առավելագույնս ամուր՝ ինտենսիվ օգտագործման ժամանակ դեֆորմացիաներից խուսափելու համար։ </w:t>
            </w:r>
            <w:r>
              <w:rPr>
                <w:rFonts w:ascii="GHEA Grapalat" w:hAnsi="GHEA Grapalat" w:cs="Calibri"/>
                <w:color w:val="000000"/>
                <w:sz w:val="18"/>
                <w:szCs w:val="18"/>
              </w:rPr>
              <w:br w:type="page"/>
              <w:t>4. Որակական չափանիշներ.</w:t>
            </w:r>
            <w:r>
              <w:rPr>
                <w:rFonts w:ascii="GHEA Grapalat" w:hAnsi="GHEA Grapalat" w:cs="Calibri"/>
                <w:color w:val="000000"/>
                <w:sz w:val="18"/>
                <w:szCs w:val="18"/>
              </w:rPr>
              <w:br w:type="page"/>
              <w:t xml:space="preserve">Փայտը պետք է պատված լինի խոնավադիմացկուն լաքով կամ ներկով, որը թույլ կտա կատարել մակերեսի սանիտարական մաքրում։ </w:t>
            </w:r>
            <w:r>
              <w:rPr>
                <w:rFonts w:ascii="GHEA Grapalat" w:hAnsi="GHEA Grapalat" w:cs="Calibri"/>
                <w:color w:val="000000"/>
                <w:sz w:val="18"/>
                <w:szCs w:val="18"/>
              </w:rPr>
              <w:br w:type="page"/>
              <w:t>Տախտակի հիմքի եզրերին ցանկալի է ունենալ ռետինե ներդիրներ կամ փափուկ շերտ՝ հատակը չքերծելու և շարժման ժամանակ աղմուկը նվազեցնելու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1312" behindDoc="0" locked="0" layoutInCell="1" allowOverlap="1">
                  <wp:simplePos x="0" y="0"/>
                  <wp:positionH relativeFrom="column">
                    <wp:posOffset>41910</wp:posOffset>
                  </wp:positionH>
                  <wp:positionV relativeFrom="paragraph">
                    <wp:posOffset>479425</wp:posOffset>
                  </wp:positionV>
                  <wp:extent cx="689610" cy="590550"/>
                  <wp:effectExtent l="0" t="0" r="0" b="0"/>
                  <wp:wrapTopAndBottom/>
                  <wp:docPr id="7715134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9610" cy="590550"/>
                          </a:xfrm>
                          <a:prstGeom prst="rect">
                            <a:avLst/>
                          </a:prstGeom>
                          <a:noFill/>
                          <a:ln>
                            <a:noFill/>
                          </a:ln>
                        </pic:spPr>
                      </pic:pic>
                    </a:graphicData>
                  </a:graphic>
                </wp:anchor>
              </w:drawing>
            </w:r>
            <w:r>
              <w:rPr>
                <w:rFonts w:cs="Calibri"/>
                <w:color w:val="000000"/>
                <w:sz w:val="18"/>
                <w:szCs w:val="18"/>
              </w:rPr>
              <w:t> </w:t>
            </w: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ուղղահայաց կանգնակ (Ստենդեր)՝ թեքման հնարավորությամբ</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Կառուցվածքային պարամետրեր.</w:t>
            </w:r>
            <w:r>
              <w:rPr>
                <w:rFonts w:ascii="GHEA Grapalat" w:hAnsi="GHEA Grapalat" w:cs="Calibri"/>
                <w:color w:val="000000"/>
                <w:sz w:val="18"/>
                <w:szCs w:val="18"/>
              </w:rPr>
              <w:br w:type="page"/>
              <w:t xml:space="preserve">Բարձրության կարգավորում. Սարքը պետք է ունենա բարձրության կարգավորման լայն միջակայք՝ 90 սմ-ից մինչև 180 սմ, տարբեր հասակի շահառուների (դեռահասներ և մեծահասակներ) հարմարեցնելու համար։ </w:t>
            </w:r>
            <w:r>
              <w:rPr>
                <w:rFonts w:ascii="GHEA Grapalat" w:hAnsi="GHEA Grapalat" w:cs="Calibri"/>
                <w:color w:val="000000"/>
                <w:sz w:val="18"/>
                <w:szCs w:val="18"/>
              </w:rPr>
              <w:br w:type="page"/>
              <w:t xml:space="preserve">Թեքության անկյուն. Հարթակի թեքությունը պետք է լինի կարգավորվող 0°-ից մինչև 90° (հորիզոնականից մինչև լիարժեք ուղղահայաց դիրք)։ </w:t>
            </w:r>
            <w:r>
              <w:rPr>
                <w:rFonts w:ascii="GHEA Grapalat" w:hAnsi="GHEA Grapalat" w:cs="Calibri"/>
                <w:color w:val="000000"/>
                <w:sz w:val="18"/>
                <w:szCs w:val="18"/>
              </w:rPr>
              <w:br w:type="page"/>
              <w:t xml:space="preserve">Ծանրաբեռնվածություն. Ամուր մետաղական կոնստրուկցիա, որը նախատեսված է նվազագույնը 100-150 կգ քաշի համար։ </w:t>
            </w:r>
            <w:r>
              <w:rPr>
                <w:rFonts w:ascii="GHEA Grapalat" w:hAnsi="GHEA Grapalat" w:cs="Calibri"/>
                <w:color w:val="000000"/>
                <w:sz w:val="18"/>
                <w:szCs w:val="18"/>
              </w:rPr>
              <w:br w:type="page"/>
              <w:t>2. Անվտանգություն և հարմարավետություն.</w:t>
            </w:r>
            <w:r>
              <w:rPr>
                <w:rFonts w:ascii="GHEA Grapalat" w:hAnsi="GHEA Grapalat" w:cs="Calibri"/>
                <w:color w:val="000000"/>
                <w:sz w:val="18"/>
                <w:szCs w:val="18"/>
              </w:rPr>
              <w:br w:type="page"/>
              <w:t xml:space="preserve">Ոտնահենակներ. Ոտնաթաթերի համար նախատեսված հարթակը պետք է լինի հակասահող մակերեսով և ունենա ամրացնող գոտիներ (ֆիքսատորներ)՝ ոտնաթաթի ճիշտ դիրքն ապահովելու համար։ </w:t>
            </w:r>
            <w:r>
              <w:rPr>
                <w:rFonts w:ascii="GHEA Grapalat" w:hAnsi="GHEA Grapalat" w:cs="Calibri"/>
                <w:color w:val="000000"/>
                <w:sz w:val="18"/>
                <w:szCs w:val="18"/>
              </w:rPr>
              <w:br w:type="page"/>
              <w:t>Ֆիքսող համակարգ. Պարտադիր պահանջ՝ կարգավորվող և փափուկ ներդիրներով գոտիներ/հենակներ հետևյալ հատվածների համար.</w:t>
            </w:r>
            <w:r>
              <w:rPr>
                <w:rFonts w:ascii="GHEA Grapalat" w:hAnsi="GHEA Grapalat" w:cs="Calibri"/>
                <w:color w:val="000000"/>
                <w:sz w:val="18"/>
                <w:szCs w:val="18"/>
              </w:rPr>
              <w:br w:type="page"/>
              <w:t>Ծնկների ֆիքսատորներ (բարձրության և լայնության կարգավորմամբ),</w:t>
            </w:r>
            <w:r>
              <w:rPr>
                <w:rFonts w:ascii="GHEA Grapalat" w:hAnsi="GHEA Grapalat" w:cs="Calibri"/>
                <w:color w:val="000000"/>
                <w:sz w:val="18"/>
                <w:szCs w:val="18"/>
              </w:rPr>
              <w:br w:type="page"/>
              <w:t xml:space="preserve">Կոնքի և կրծքավանդակի ամրացնող գոտիներ։ </w:t>
            </w:r>
            <w:r>
              <w:rPr>
                <w:rFonts w:ascii="GHEA Grapalat" w:hAnsi="GHEA Grapalat" w:cs="Calibri"/>
                <w:color w:val="000000"/>
                <w:sz w:val="18"/>
                <w:szCs w:val="18"/>
              </w:rPr>
              <w:br w:type="page"/>
              <w:t xml:space="preserve">Սեղան-հարթակ. Սարքը պետք է ունենա առջևի մասում ամրացված, բարձրությունը կարգավորվող սեղանիկ՝ ձեռքերի հենման կամ թերապևտիկ զբաղմունքների համար։ </w:t>
            </w:r>
            <w:r>
              <w:rPr>
                <w:rFonts w:ascii="GHEA Grapalat" w:hAnsi="GHEA Grapalat" w:cs="Calibri"/>
                <w:color w:val="000000"/>
                <w:sz w:val="18"/>
                <w:szCs w:val="18"/>
              </w:rPr>
              <w:br w:type="page"/>
              <w:t>3. Շարժունակություն.</w:t>
            </w:r>
            <w:r>
              <w:rPr>
                <w:rFonts w:ascii="GHEA Grapalat" w:hAnsi="GHEA Grapalat" w:cs="Calibri"/>
                <w:color w:val="000000"/>
                <w:sz w:val="18"/>
                <w:szCs w:val="18"/>
              </w:rPr>
              <w:br w:type="page"/>
              <w:t xml:space="preserve">Սարքը պետք է հագեցած լինի առնվազն 4 անիվներով՝ ներսում հեշտ տեղաշարժելու համար։ </w:t>
            </w:r>
            <w:r>
              <w:rPr>
                <w:rFonts w:ascii="GHEA Grapalat" w:hAnsi="GHEA Grapalat" w:cs="Calibri"/>
                <w:color w:val="000000"/>
                <w:sz w:val="18"/>
                <w:szCs w:val="18"/>
              </w:rPr>
              <w:br w:type="page"/>
              <w:t xml:space="preserve">Անիվները պետք է ունենան անհատական արգելակման համակարգ (թոփոզներ)՝ ստատիկ դիրքում բացարձակ անշարժություն ապահովելու համար։ </w:t>
            </w:r>
            <w:r>
              <w:rPr>
                <w:rFonts w:ascii="GHEA Grapalat" w:hAnsi="GHEA Grapalat" w:cs="Calibri"/>
                <w:color w:val="000000"/>
                <w:sz w:val="18"/>
                <w:szCs w:val="18"/>
              </w:rPr>
              <w:br w:type="page"/>
              <w:t>4. Նյութը և որակը.</w:t>
            </w:r>
            <w:r>
              <w:rPr>
                <w:rFonts w:ascii="GHEA Grapalat" w:hAnsi="GHEA Grapalat" w:cs="Calibri"/>
                <w:color w:val="000000"/>
                <w:sz w:val="18"/>
                <w:szCs w:val="18"/>
              </w:rPr>
              <w:br w:type="page"/>
              <w:t xml:space="preserve">Հիմնական շրջանակը՝ հակակոռոզիոն փոշեներկմամբ մետաղ։ </w:t>
            </w:r>
            <w:r>
              <w:rPr>
                <w:rFonts w:ascii="GHEA Grapalat" w:hAnsi="GHEA Grapalat" w:cs="Calibri"/>
                <w:color w:val="000000"/>
                <w:sz w:val="18"/>
                <w:szCs w:val="18"/>
              </w:rPr>
              <w:br w:type="page"/>
              <w:t>Փափուկ մասերը (բարձիկները) պետք է պատված լինեն բժշկական արհեստական կաշվով, որը դիմացկուն է ախտահանիչ նյութերի նկատմամբ և հեշտ է մաքրվում։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4384" behindDoc="0" locked="0" layoutInCell="1" allowOverlap="1">
                  <wp:simplePos x="0" y="0"/>
                  <wp:positionH relativeFrom="column">
                    <wp:posOffset>22860</wp:posOffset>
                  </wp:positionH>
                  <wp:positionV relativeFrom="paragraph">
                    <wp:posOffset>403225</wp:posOffset>
                  </wp:positionV>
                  <wp:extent cx="723900" cy="938574"/>
                  <wp:effectExtent l="0" t="0" r="0" b="0"/>
                  <wp:wrapTopAndBottom/>
                  <wp:docPr id="91846588"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938574"/>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Վերականգնողական էս-պանդեռների (դիմադրության ժապավ-եններ)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նկարագիր.</w:t>
            </w:r>
            <w:r>
              <w:rPr>
                <w:rFonts w:ascii="GHEA Grapalat" w:hAnsi="GHEA Grapalat" w:cs="Calibri"/>
                <w:color w:val="000000"/>
                <w:sz w:val="18"/>
                <w:szCs w:val="18"/>
              </w:rPr>
              <w:br w:type="page"/>
              <w:t xml:space="preserve">Հավաքածուն նախատեսված է մկանների ուժեղացման, շարժման դիապազոնի մեծացման և վերականգնողական վարժությունների համար: Այն պետք է հնարավորություն տա կարգավորել դիմադրությունը՝ ըստ շահառուի ֆիզիկական հնարավորությունների։ </w:t>
            </w:r>
            <w:r>
              <w:rPr>
                <w:rFonts w:ascii="GHEA Grapalat" w:hAnsi="GHEA Grapalat" w:cs="Calibri"/>
                <w:color w:val="000000"/>
                <w:sz w:val="18"/>
                <w:szCs w:val="18"/>
              </w:rPr>
              <w:br w:type="page"/>
              <w:t>2. Տեխնիկական պարամետրեր.</w:t>
            </w:r>
            <w:r>
              <w:rPr>
                <w:rFonts w:ascii="GHEA Grapalat" w:hAnsi="GHEA Grapalat" w:cs="Calibri"/>
                <w:color w:val="000000"/>
                <w:sz w:val="18"/>
                <w:szCs w:val="18"/>
              </w:rPr>
              <w:br w:type="page"/>
              <w:t>Նյութը. Բարձրորակ բնական լատեքս կամ էլաստիկ ռետին՝ բարձր առաձգականությամբ: Նյութը պետք է լինի դիմացկուն պատռվածքների նկատմամբ և պահպանի իր ձևը երկարատև օգտագործումից հետո:</w:t>
            </w:r>
            <w:r>
              <w:rPr>
                <w:rFonts w:ascii="GHEA Grapalat" w:hAnsi="GHEA Grapalat" w:cs="Calibri"/>
                <w:color w:val="000000"/>
                <w:sz w:val="18"/>
                <w:szCs w:val="18"/>
              </w:rPr>
              <w:br w:type="page"/>
              <w:t xml:space="preserve">Դիմադրության միջակայքը. Հավաքածուն պետք է ապահովի 2 կգ-ից մինչև 50 կգ ընդհանուր դիմադրություն: Դիմադրության մակարդակները պետք է տարբերակվեն ըստ ժապավենների գույների (օրինակ՝ դեղին՝ թեթև, կարմիր՝ միջին, սև՝ </w:t>
            </w:r>
            <w:r>
              <w:rPr>
                <w:rFonts w:ascii="GHEA Grapalat" w:hAnsi="GHEA Grapalat" w:cs="Calibri"/>
                <w:color w:val="000000"/>
                <w:sz w:val="18"/>
                <w:szCs w:val="18"/>
              </w:rPr>
              <w:lastRenderedPageBreak/>
              <w:t xml:space="preserve">ծանր և այլն)։ </w:t>
            </w:r>
            <w:r>
              <w:rPr>
                <w:rFonts w:ascii="GHEA Grapalat" w:hAnsi="GHEA Grapalat" w:cs="Calibri"/>
                <w:color w:val="000000"/>
                <w:sz w:val="18"/>
                <w:szCs w:val="18"/>
              </w:rPr>
              <w:br w:type="page"/>
              <w:t>Կառուցվածքը. Խողովակաձև կամ ժապավենաձև՝ ծայրերում ամուր մետաղական կարաբիններով (կեռիկներով), որոնք թույլ են տալիս միացնել մի քանի ժապավեն միաժամանակ՝ դիմադրությունը մեծացնելու համար:</w:t>
            </w:r>
            <w:r>
              <w:rPr>
                <w:rFonts w:ascii="GHEA Grapalat" w:hAnsi="GHEA Grapalat" w:cs="Calibri"/>
                <w:color w:val="000000"/>
                <w:sz w:val="18"/>
                <w:szCs w:val="18"/>
              </w:rPr>
              <w:br w:type="page"/>
              <w:t>3. Լրակազմը (Պարտադիր պահանջ).</w:t>
            </w:r>
            <w:r>
              <w:rPr>
                <w:rFonts w:ascii="GHEA Grapalat" w:hAnsi="GHEA Grapalat" w:cs="Calibri"/>
                <w:color w:val="000000"/>
                <w:sz w:val="18"/>
                <w:szCs w:val="18"/>
              </w:rPr>
              <w:br w:type="page"/>
              <w:t>Հավաքածուն պետք է ներառի առնվազն հետևյալ բաղադրիչները.</w:t>
            </w:r>
            <w:r>
              <w:rPr>
                <w:rFonts w:ascii="GHEA Grapalat" w:hAnsi="GHEA Grapalat" w:cs="Calibri"/>
                <w:color w:val="000000"/>
                <w:sz w:val="18"/>
                <w:szCs w:val="18"/>
              </w:rPr>
              <w:br w:type="page"/>
              <w:t>5 հատ տարբեր դիմադրության ժապավեններ/խողովակներ:</w:t>
            </w:r>
            <w:r>
              <w:rPr>
                <w:rFonts w:ascii="GHEA Grapalat" w:hAnsi="GHEA Grapalat" w:cs="Calibri"/>
                <w:color w:val="000000"/>
                <w:sz w:val="18"/>
                <w:szCs w:val="18"/>
              </w:rPr>
              <w:br w:type="page"/>
              <w:t>2 հատ փափուկ բռնակներ (D-handles). էրգոնոմիկ ձևով, քրտինքը չկլանող և չսահող ծածկույթով:</w:t>
            </w:r>
            <w:r>
              <w:rPr>
                <w:rFonts w:ascii="GHEA Grapalat" w:hAnsi="GHEA Grapalat" w:cs="Calibri"/>
                <w:color w:val="000000"/>
                <w:sz w:val="18"/>
                <w:szCs w:val="18"/>
              </w:rPr>
              <w:br w:type="page"/>
              <w:t>2 հատ ոտքի ամրակներ (Ankle straps). կարգավորվող չափսով և փափուկ ներդիրով՝ մաշկը չվնասելու համար:</w:t>
            </w:r>
            <w:r>
              <w:rPr>
                <w:rFonts w:ascii="GHEA Grapalat" w:hAnsi="GHEA Grapalat" w:cs="Calibri"/>
                <w:color w:val="000000"/>
                <w:sz w:val="18"/>
                <w:szCs w:val="18"/>
              </w:rPr>
              <w:br w:type="page"/>
              <w:t>1 հատ դռան ամրակ (Door anchor). վարժությունները տանը կամ սենյակում կատարելու համար:</w:t>
            </w:r>
            <w:r>
              <w:rPr>
                <w:rFonts w:ascii="GHEA Grapalat" w:hAnsi="GHEA Grapalat" w:cs="Calibri"/>
                <w:color w:val="000000"/>
                <w:sz w:val="18"/>
                <w:szCs w:val="18"/>
              </w:rPr>
              <w:br w:type="page"/>
              <w:t>Տեղափոխման պայուսակ. ամբողջ գույքը մեկտեղ պահելու համար:</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Ժապավենները պետք է լինեն հակաալերգիկ և չունենան սուր քիմիական հոտ:</w:t>
            </w:r>
            <w:r>
              <w:rPr>
                <w:rFonts w:ascii="GHEA Grapalat" w:hAnsi="GHEA Grapalat" w:cs="Calibri"/>
                <w:color w:val="000000"/>
                <w:sz w:val="18"/>
                <w:szCs w:val="18"/>
              </w:rPr>
              <w:br w:type="page"/>
              <w:t>Բոլոր միացումները (կարաբինները և օղակները) պետք է լինեն պողպատից կամ ամուր համաձուլվածքից՝ բարձր բեռնվածության տակ չկոտրվելու համար:</w:t>
            </w:r>
            <w:r>
              <w:rPr>
                <w:rFonts w:ascii="GHEA Grapalat" w:hAnsi="GHEA Grapalat" w:cs="Calibri"/>
                <w:color w:val="000000"/>
                <w:sz w:val="18"/>
                <w:szCs w:val="18"/>
              </w:rPr>
              <w:br w:type="page"/>
              <w:t>Յուրաքանչյուր ժապավենի վրա կամ դրան կցված պիտակի վրա պետք է նշված լինի դիմադրության մոտավոր քաշը (կգ-ով կամ ֆունտով)», ինչը կօգնի կինեզիստին ավելի ճշգրիտ պլանավորել մարզումները: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tabs>
                <w:tab w:val="left" w:pos="230"/>
                <w:tab w:val="center" w:pos="267"/>
              </w:tabs>
              <w:spacing w:after="0" w:line="240" w:lineRule="auto"/>
              <w:rPr>
                <w:rFonts w:ascii="GHEA Grapalat" w:hAnsi="GHEA Grapalat" w:cs="Calibri"/>
                <w:color w:val="000000"/>
                <w:sz w:val="18"/>
                <w:szCs w:val="18"/>
              </w:rPr>
            </w:pPr>
            <w:r>
              <w:rPr>
                <w:rFonts w:cs="Calibri"/>
                <w:color w:val="000000"/>
                <w:sz w:val="18"/>
                <w:szCs w:val="18"/>
              </w:rPr>
              <w:tab/>
              <w:t>6</w:t>
            </w:r>
            <w:r>
              <w:rPr>
                <w:rFonts w:cs="Calibri"/>
                <w:color w:val="000000"/>
                <w:sz w:val="18"/>
                <w:szCs w:val="18"/>
              </w:rPr>
              <w:tab/>
              <w:t> </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24448" behindDoc="0" locked="0" layoutInCell="1" allowOverlap="1">
                  <wp:simplePos x="0" y="0"/>
                  <wp:positionH relativeFrom="column">
                    <wp:posOffset>80645</wp:posOffset>
                  </wp:positionH>
                  <wp:positionV relativeFrom="paragraph">
                    <wp:posOffset>86995</wp:posOffset>
                  </wp:positionV>
                  <wp:extent cx="731520" cy="746760"/>
                  <wp:effectExtent l="0" t="0" r="0" b="0"/>
                  <wp:wrapTopAndBottom/>
                  <wp:docPr id="55" name="Picture 269">
                    <a:extLst xmlns:a="http://schemas.openxmlformats.org/drawingml/2006/main">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wp:docPr>
                  <wp:cNvGraphicFramePr/>
                  <a:graphic xmlns:a="http://schemas.openxmlformats.org/drawingml/2006/main">
                    <a:graphicData uri="http://schemas.openxmlformats.org/drawingml/2006/picture">
                      <pic:pic xmlns:pic="http://schemas.openxmlformats.org/drawingml/2006/picture">
                        <pic:nvPicPr>
                          <pic:cNvPr id="12" name="Picture 7">
                            <a:extLst>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pic:cNvPr>
                          <pic:cNvPicPr>
                            <a:picLocks noChangeAspect="1"/>
                          </pic:cNvPicPr>
                        </pic:nvPicPr>
                        <pic:blipFill>
                          <a:blip r:embed="rId11" cstate="print"/>
                          <a:stretch>
                            <a:fillRect/>
                          </a:stretch>
                        </pic:blipFill>
                        <pic:spPr>
                          <a:xfrm>
                            <a:off x="0" y="0"/>
                            <a:ext cx="731520" cy="746760"/>
                          </a:xfrm>
                          <a:prstGeom prst="rect">
                            <a:avLst/>
                          </a:prstGeom>
                        </pic:spPr>
                      </pic:pic>
                    </a:graphicData>
                  </a:graphic>
                  <wp14:sizeRelH relativeFrom="margin">
                    <wp14:pctWidth>0</wp14:pctWidth>
                  </wp14:sizeRelH>
                  <wp14:sizeRelV relativeFrom="margin">
                    <wp14:pctHeight>0</wp14:pctHeight>
                  </wp14:sizeRelV>
                </wp:anchor>
              </w:drawing>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Մետր՝ քայլքի կամ ցատկի երկարությունը չափելու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չափիչ գորգ (քայլքի և ցատկի հեռավորության գնահատման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Երկարությունը. Նվազագույնը 300 սմ (3 մետր):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Լայնությունը. 60-100 սմ միջակայքում (նախընտրելի է 80-100 սմ՝ հաշվի առնելով բազմակի հաշմանդամություն ունեցող անձանց քայլքի առանձնահատկությունները):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Հաստությունը. Նվազագույնը 3-5 մմ՝ հարվածները մեղմելու և հարմարավետություն ապահովելու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Նյութը և անվտանգությունը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Հիմքը. Պարտադիր պահանջ՝ չսայհող (non-slip) հիմք (օրինակ՝ բնական կաուչուկ կամ բարձրորակ ռետին), որը հուսալիորեն կկպչի հատակին և չի սահի նույնիսկ կտրուկ շարժումների կամ ցատկերի ժամանակ: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Մակերեսը. Դիմացկուն, մաշվածակայուն նյութ (օրինակ՝ նեոպրեն կամ խիտ վինիլ), որը չի կլանում խոնավությունը և հեշտ է մաքրվում/ախտահանվում:</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Մակնշումը և տեսանելիությունը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Չափման սանդղակ. Գորգի ամբողջ երկարությամբ պետք է լինի հստակ տպագրված չափիչ սանդղակ </w:t>
            </w:r>
            <w:r>
              <w:rPr>
                <w:rFonts w:ascii="GHEA Grapalat" w:hAnsi="GHEA Grapalat" w:cs="Calibri"/>
                <w:color w:val="000000"/>
                <w:sz w:val="18"/>
                <w:szCs w:val="18"/>
              </w:rPr>
              <w:lastRenderedPageBreak/>
              <w:t xml:space="preserve">(սանտիմետրային և մետրային քայլերով)։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Գծանշման որակը. Գծերը և թվերը պետք է լինեն հակադիր (կոնտրաստային) գույներով (օրինակ՝ սպիտակ կամ դեղին՝ մուգ հիմքի վրա), որպեսզի հեշտ ընկալելի լինեն թույլ տեսողություն կամ ուշադրության խնդիրներ ունեցող շահառուների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Լրացուցիչ նշումներ. Ցանկալի է ունենալ մեկնարկային գիծ (ոտնահետքերի պատկերով)՝ ճիշտ դիրքավորման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Ֆունկցիոնալ պահանջներ</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Գորգը պետք է լինի հեշտ փաթաթվող և թեթև՝ տեղափոխման ու պահպանման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Պետք է լինի դիմացկուն սպորտային կոշիկներով օգտագործման դեպքում (չպատռվող մակերես)։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Գորգի եզրերը պետք է լինեն հարթեցված կամ շատ բարակ, որպեսզի չխոչընդոտեն սայլակի անիվների անցմանը և ոտքը դեմ առնելու (գայթելու) և ընկնելու վտանգ):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649" cy="601980"/>
                  <wp:effectExtent l="0" t="0" r="0" b="7620"/>
                  <wp:docPr id="45012381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327" cy="606692"/>
                          </a:xfrm>
                          <a:prstGeom prst="rect">
                            <a:avLst/>
                          </a:prstGeom>
                          <a:noFill/>
                          <a:ln>
                            <a:noFill/>
                          </a:ln>
                        </pic:spPr>
                      </pic:pic>
                    </a:graphicData>
                  </a:graphic>
                </wp:inline>
              </w:drawing>
            </w:r>
            <w:r>
              <w:rPr>
                <w:rFonts w:cs="Calibri"/>
                <w:color w:val="000000"/>
                <w:sz w:val="18"/>
                <w:szCs w:val="18"/>
              </w:rPr>
              <w:t> </w:t>
            </w:r>
            <w:r>
              <w:rPr>
                <w:rFonts w:ascii="GHEA Grapalat" w:hAnsi="GHEA Grapalat" w:cs="Calibri"/>
                <w:noProof/>
                <w:color w:val="00B050"/>
                <w:sz w:val="18"/>
                <w:szCs w:val="18"/>
                <w:lang w:val="en-GB" w:eastAsia="en-GB"/>
              </w:rPr>
              <w:drawing>
                <wp:inline distT="0" distB="0" distL="0" distR="0">
                  <wp:extent cx="526774" cy="914400"/>
                  <wp:effectExtent l="0" t="0" r="6985" b="0"/>
                  <wp:docPr id="149847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463" cy="919067"/>
                          </a:xfrm>
                          <a:prstGeom prst="rect">
                            <a:avLst/>
                          </a:prstGeom>
                          <a:noFill/>
                          <a:ln>
                            <a:noFill/>
                          </a:ln>
                        </pic:spPr>
                      </pic:pic>
                    </a:graphicData>
                  </a:graphic>
                </wp:inline>
              </w:drawing>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Հայելային թերապիայի տուփ</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          Մ2/Ս4-04/04</w:t>
            </w:r>
          </w:p>
        </w:tc>
        <w:tc>
          <w:tcPr>
            <w:tcW w:w="2097" w:type="pct"/>
            <w:tcBorders>
              <w:top w:val="nil"/>
              <w:left w:val="nil"/>
              <w:bottom w:val="nil"/>
              <w:right w:val="nil"/>
            </w:tcBorders>
            <w:vAlign w:val="center"/>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թերապիայի համար նախատեսված հայելային սարք է, որն օգտագործվում է հիմնականում ինսուլտից հետո ձեռքի շարժողական ֆունկցիաների վերականգնման, ցավի նվազեցման և նեյրովերականգնման գործընթացում։ Սարքը ստեղծում է առողջ վերջույթի շարժման տեսողական պատրանք՝ խթանելով վնասված կամ թույլ կողմի շարժման ընկալումը</w:t>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0528" behindDoc="0" locked="0" layoutInCell="1" allowOverlap="1">
                  <wp:simplePos x="0" y="0"/>
                  <wp:positionH relativeFrom="column">
                    <wp:posOffset>137160</wp:posOffset>
                  </wp:positionH>
                  <wp:positionV relativeFrom="paragraph">
                    <wp:posOffset>270510</wp:posOffset>
                  </wp:positionV>
                  <wp:extent cx="581644" cy="525780"/>
                  <wp:effectExtent l="0" t="0" r="9525" b="7620"/>
                  <wp:wrapTopAndBottom/>
                  <wp:docPr id="1261145400"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644" cy="52578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Մեծ կոնստրուկտորներ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Լրակազմի բաղադրությունը և չափսերը՝Կտորների (բլոկների) քանակը. Մեկ լրակազմը պետք է ներառի 30-ից մինչև 80 հատ խոշոր շինարարական տարր (բլոկ):Տարրերի չափսերը. Խեղդվելու ռիսկը լիովին բացառելու և բռնելու հարմարավետությունն ապահովելու համար բլոկների հիմնական քառակուսի/խորանարդ տարրերի չափսերը պետք է լինեն նվազագույնը 32 մմ x 32 մմ (32 մմ) կամ ավելի մեծ։ Ձևերի բազմազանություն. Լրակազմը պետք է բաղկացած լինի տարբեր երկրաչափական և տարածական մարմիններից՝ խորանարդներ, ուղղանկյուն զուգահեռանիստեր (աղյուսներ), գլաններ, եռանկյուն պրիզմաներ (տանիքներ), կամարներ և ներդիրով բլոկներ։ Սա թույլ է տալիս երեխային կառուցել տարբեր բարդության կայուն կոնստրուկցիաներ (աշտարակներ, կամուրջներ, տներ):Գունային գամմա. Բլոկները պետք է լինեն վառ, մաքուր, հագեցած և հստակ տարբերվող հիմնական գույներով (կարմիր, դեղին, կապույտ, կանաչ)՝ տեսողական խթանումն ու գույների սորտավորման առաջադրանքներն ապահովելու համար։ </w:t>
            </w:r>
            <w:r>
              <w:rPr>
                <w:rFonts w:ascii="GHEA Grapalat" w:hAnsi="GHEA Grapalat" w:cs="Calibri"/>
                <w:color w:val="000000"/>
                <w:sz w:val="18"/>
                <w:szCs w:val="18"/>
              </w:rPr>
              <w:br w:type="page"/>
              <w:t xml:space="preserve">2. Նյութը և անվտանգության պահանջները՝Հումքը. Պատրաստված է </w:t>
            </w:r>
            <w:r>
              <w:rPr>
                <w:rFonts w:ascii="GHEA Grapalat" w:hAnsi="GHEA Grapalat" w:cs="Calibri"/>
                <w:color w:val="000000"/>
                <w:sz w:val="18"/>
                <w:szCs w:val="18"/>
              </w:rPr>
              <w:lastRenderedPageBreak/>
              <w:t>բարձրորակ, ամուր, հարվածադիմացկուն և թեթև պլաստիկից, որը լիովին զերծ է բիսֆենոլ Ա-ից (BPA-free), ֆտալատներից և տոքսիկ այլ հավելումներից: Նյութը չպետք է ունենա քիմիական տհաճ հոտ:Անվտանգ անկյուններ. Տրավմաներն ու քերծվածքները բացառելու նպատակով բոլոր բլոկների անկյունները և եզրերը պետք է լինեն գործարանային ձևով կլորացված, հարթեցված և կատարյալ մշակված, առանց կտրող կամ սուր ելուստների:Կոնստրուկցիայի ամրություն. Բլոկները պետք է լինեն դատարկաձև (թեթև քաշով), բայց ունենան պատերի բավարար հաստություն, որպեսզի պատահական վրան կանգնելիս կամ սեղմելիս չճաքեն, չկոտրվեն և չառաջացնեն սուր կտորներ:</w:t>
            </w:r>
            <w:r>
              <w:rPr>
                <w:rFonts w:ascii="GHEA Grapalat" w:hAnsi="GHEA Grapalat" w:cs="Calibri"/>
                <w:color w:val="000000"/>
                <w:sz w:val="18"/>
                <w:szCs w:val="18"/>
              </w:rPr>
              <w:br w:type="page"/>
              <w:t>3. Խնամք և հիգիենա՝Մաքրում և սանիտարական մշակում. Բլոկները պետք է լինեն լիովին ջրակայուն: Նյութը պետք է դիմակայի օճառաջրով պարբերական լվացմանը և վերականգնողական կենտրոններում ընդունված մակերեսային անհոտ մանկական ախտահանիչ միջոցներով մշակմանը՝ առանց գունաթափվելու կամ պլաստիկի որակական հատկանիշները կորցնելու:</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7456" behindDoc="0" locked="0" layoutInCell="1" allowOverlap="1">
                  <wp:simplePos x="0" y="0"/>
                  <wp:positionH relativeFrom="column">
                    <wp:posOffset>76835</wp:posOffset>
                  </wp:positionH>
                  <wp:positionV relativeFrom="paragraph">
                    <wp:posOffset>533400</wp:posOffset>
                  </wp:positionV>
                  <wp:extent cx="565723" cy="563880"/>
                  <wp:effectExtent l="0" t="0" r="6350" b="7620"/>
                  <wp:wrapTopAndBottom/>
                  <wp:docPr id="20861843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723" cy="563880"/>
                          </a:xfrm>
                          <a:prstGeom prst="rect">
                            <a:avLst/>
                          </a:prstGeom>
                          <a:noFill/>
                          <a:ln>
                            <a:noFill/>
                          </a:ln>
                        </pic:spPr>
                      </pic:pic>
                    </a:graphicData>
                  </a:graphic>
                </wp:anchor>
              </w:drawing>
            </w:r>
          </w:p>
        </w:tc>
      </w:tr>
      <w:tr>
        <w:trPr>
          <w:trHeight w:val="24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Սենսորային շշեր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 xml:space="preserve">Լրակազմի բաղադրությունը. Մեկ լրակազմը պետք է ներառի նվազագույնը 3 հատ տարբեր գունային երանգներով և ներքին լցոնմամբ սենսորային շիշ/խողովակ։ </w:t>
            </w:r>
            <w:r>
              <w:rPr>
                <w:rFonts w:ascii="GHEA Grapalat" w:hAnsi="GHEA Grapalat" w:cs="Calibri"/>
                <w:color w:val="000000"/>
                <w:sz w:val="18"/>
                <w:szCs w:val="18"/>
              </w:rPr>
              <w:br w:type="page"/>
              <w:t xml:space="preserve">Դիզայն և էրգոնոմիկա. Շշերը պետք է ունենան կանոնավոր գլանաձև կամ ժամացույցի տեսքով էրգոնոմիկ կառուցվածք, որը հարմար է երեխայի կամ դեռահասի ձեռքով բռնելու, շրջելու և թափահարելու համար։ Շշերի վերին և ստորին հիմքերը (կափարիչների հատվածը) պետք է լինեն լայնացված և կայուն, ինչը թույլ է տալիս դրանք հեշտությամբ ուղղահայաց դնել սեղանին։ </w:t>
            </w:r>
            <w:r>
              <w:rPr>
                <w:rFonts w:ascii="GHEA Grapalat" w:hAnsi="GHEA Grapalat" w:cs="Calibri"/>
                <w:color w:val="000000"/>
                <w:sz w:val="18"/>
                <w:szCs w:val="18"/>
              </w:rPr>
              <w:br w:type="page"/>
              <w:t xml:space="preserve">Գունային լուծումներ. Յուրաքանչյուր խողովակ պետք է ունենա վառ, տարբերվող և տեսողությունը խթանող հիմնական գույներ (օրինակ՝ կարմիր-կապույտ, դեղին-նարնջագույն, կապույտ-կանաչ)։ </w:t>
            </w:r>
            <w:r>
              <w:rPr>
                <w:rFonts w:ascii="GHEA Grapalat" w:hAnsi="GHEA Grapalat" w:cs="Calibri"/>
                <w:color w:val="000000"/>
                <w:sz w:val="18"/>
                <w:szCs w:val="18"/>
              </w:rPr>
              <w:br w:type="page"/>
              <w:t>2. Նյութը և լցոնման պահանջները՝</w:t>
            </w:r>
            <w:r>
              <w:rPr>
                <w:rFonts w:ascii="GHEA Grapalat" w:hAnsi="GHEA Grapalat" w:cs="Calibri"/>
                <w:color w:val="000000"/>
                <w:sz w:val="18"/>
                <w:szCs w:val="18"/>
              </w:rPr>
              <w:br w:type="page"/>
              <w:t>Արտաքին հումք (Պատյան). Պատրաստված է բարձրորակ, կատարյալ թափանցիկ, հաստ, հարվածադիմացկուն և անվտանգ պլաստիկից (օրինակ՝ պոլիկարբոնատ կամ ակրիլ), որը զերծ է բիսֆենոլ Ա-ից (BPA-free) և տոքսիկ նյութերից: Պլաստիկը չպետք է պաշտպանիչ թաղանթով լինի, որը կարող է քերծվել կամ պոկվել:</w:t>
            </w:r>
            <w:r>
              <w:rPr>
                <w:rFonts w:ascii="GHEA Grapalat" w:hAnsi="GHEA Grapalat" w:cs="Calibri"/>
                <w:color w:val="000000"/>
                <w:sz w:val="18"/>
                <w:szCs w:val="18"/>
              </w:rPr>
              <w:br w:type="page"/>
              <w:t xml:space="preserve">Ներքին լցոնում. Շշերը պետք է լցված լինեն անվտանգ, ոչ տոքսիկ հեղուկների (օրինակ՝ թերապևտիկ գել, թորած ջուր, բուսական յուղեր) և տարբեր մանր դեկորատիվ տարրերի (փայլեր, սենսորային գունավոր գնդիկներ, կոնֆետիներ) համադրությամբ։ Լիցքի մածուցիկությունը պետք է ապահովի տարրերի դանդաղ, սահուն և ակնահաճո </w:t>
            </w:r>
            <w:r>
              <w:rPr>
                <w:rFonts w:ascii="GHEA Grapalat" w:hAnsi="GHEA Grapalat" w:cs="Calibri"/>
                <w:color w:val="000000"/>
                <w:sz w:val="18"/>
                <w:szCs w:val="18"/>
              </w:rPr>
              <w:lastRenderedPageBreak/>
              <w:t>շարժում (իջեցում կամ բարձրացում) շիշը շրջելուց հետո:</w:t>
            </w:r>
            <w:r>
              <w:rPr>
                <w:rFonts w:ascii="GHEA Grapalat" w:hAnsi="GHEA Grapalat" w:cs="Calibri"/>
                <w:color w:val="000000"/>
                <w:sz w:val="18"/>
                <w:szCs w:val="18"/>
              </w:rPr>
              <w:br w:type="page"/>
              <w:t>Կատարյալ հերմետիկություն (Առանցքային պահանջ). Շշերի կափարիչները և հիմքերը պետք է լինեն գործարանային եղանակով ամուր կպցված/զոդված (ուլտրաձայնային կամ հատուկ անվտանգ սոսնձմամբ)՝ բացառելով երեխայի կողմից շիշը բացելու, հեղուկի արտահոսքի կամ ներսի մանր տարրերը կուլ տալու որևէ հնարավորություն:</w:t>
            </w:r>
            <w:r>
              <w:rPr>
                <w:rFonts w:ascii="GHEA Grapalat" w:hAnsi="GHEA Grapalat" w:cs="Calibri"/>
                <w:color w:val="000000"/>
                <w:sz w:val="18"/>
                <w:szCs w:val="18"/>
              </w:rPr>
              <w:br w:type="page"/>
              <w:t>3. Անվտանգություն և հիգիենա՝</w:t>
            </w:r>
            <w:r>
              <w:rPr>
                <w:rFonts w:ascii="GHEA Grapalat" w:hAnsi="GHEA Grapalat" w:cs="Calibri"/>
                <w:color w:val="000000"/>
                <w:sz w:val="18"/>
                <w:szCs w:val="18"/>
              </w:rPr>
              <w:br w:type="page"/>
              <w:t>Անվտանգություն. Խողովակները չպետք է ունենան սուր անկյուններ, կտրող եզրեր կամ կարեր: Նյութը պետք է դիմակայի սեղանին կամ հատակին պատահական վայր ընկնելուն՝ առանց ճաքելու կամ կոտրվելու:</w:t>
            </w:r>
            <w:r>
              <w:rPr>
                <w:rFonts w:ascii="GHEA Grapalat" w:hAnsi="GHEA Grapalat" w:cs="Calibri"/>
                <w:color w:val="000000"/>
                <w:sz w:val="18"/>
                <w:szCs w:val="18"/>
              </w:rPr>
              <w:br w:type="page"/>
              <w:t>Սանիտարական մշակում. Արտաքին մակերեսը պետք է լինի լիովին ջրակայուն, հեշտությամբ լվացվի օճառաջրով կամ մաքրվի խոնավ հիգիենիկ անձեռոցիկներով և դիմակայի ստանդարտ անհոտ մանկական ախտահանիչ միջոցներով պարբերական մշակմանը:</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3600" behindDoc="0" locked="0" layoutInCell="1" allowOverlap="1">
                  <wp:simplePos x="0" y="0"/>
                  <wp:positionH relativeFrom="column">
                    <wp:posOffset>99060</wp:posOffset>
                  </wp:positionH>
                  <wp:positionV relativeFrom="paragraph">
                    <wp:posOffset>596265</wp:posOffset>
                  </wp:positionV>
                  <wp:extent cx="541020" cy="541020"/>
                  <wp:effectExtent l="0" t="0" r="0" b="0"/>
                  <wp:wrapTopAndBottom/>
                  <wp:docPr id="1668988982"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anchor>
              </w:drawing>
            </w:r>
            <w:r>
              <w:rPr>
                <w:rFonts w:cs="Calibri"/>
                <w:color w:val="000000"/>
                <w:sz w:val="18"/>
                <w:szCs w:val="18"/>
              </w:rPr>
              <w:t> </w:t>
            </w:r>
          </w:p>
        </w:tc>
      </w:tr>
      <w:tr>
        <w:trPr>
          <w:trHeight w:val="20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կինեզոթերապիայի, էրգոթերապիայի, կեցվածքի շտկման, հավասարակշռության զարգացման և մկանային տոնուսի կարգավորման վարժությունների համար: Կիրառելի է տարբեր տարիքային խմբերի (ներառյալ՝ 4+ տարեկան երեխաների և դեռահասների) համար:</w:t>
            </w: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Հավաքածուն պետք է ներառի նվազագույնը 6 կտոր մոդուլ՝ հետևյալ չափսերով (թույլատրելի շեղումը՝ ±10 մմ).</w:t>
            </w:r>
            <w:r>
              <w:rPr>
                <w:rFonts w:ascii="GHEA Grapalat" w:hAnsi="GHEA Grapalat" w:cs="Calibri"/>
                <w:color w:val="000000"/>
                <w:sz w:val="18"/>
                <w:szCs w:val="18"/>
              </w:rPr>
              <w:br w:type="page"/>
              <w:t>Գլան մեծ N1. Տրամագիծը՝ 350 մմ, երկարությունը՝ 900 մմ:</w:t>
            </w:r>
            <w:r>
              <w:rPr>
                <w:rFonts w:ascii="GHEA Grapalat" w:hAnsi="GHEA Grapalat" w:cs="Calibri"/>
                <w:color w:val="000000"/>
                <w:sz w:val="18"/>
                <w:szCs w:val="18"/>
              </w:rPr>
              <w:br w:type="page"/>
              <w:t>Գլան մեծ N2. Տրամագիծը՝ 300  մմ, երկարությունը՝ 900 մմ:</w:t>
            </w:r>
            <w:r>
              <w:rPr>
                <w:rFonts w:ascii="GHEA Grapalat" w:hAnsi="GHEA Grapalat" w:cs="Calibri"/>
                <w:color w:val="000000"/>
                <w:sz w:val="18"/>
                <w:szCs w:val="18"/>
              </w:rPr>
              <w:br w:type="page"/>
              <w:t>Գլան միջին N1. Տրամագիծը՝ 250 մմ, երկարությունը՝ 900 մմ:</w:t>
            </w:r>
            <w:r>
              <w:rPr>
                <w:rFonts w:ascii="GHEA Grapalat" w:hAnsi="GHEA Grapalat" w:cs="Calibri"/>
                <w:color w:val="000000"/>
                <w:sz w:val="18"/>
                <w:szCs w:val="18"/>
              </w:rPr>
              <w:br w:type="page"/>
              <w:t>Գլան միջին N2. Տրամագիծը՝ 200 մմ, երկարությունը՝ 900 մմ:</w:t>
            </w:r>
            <w:r>
              <w:rPr>
                <w:rFonts w:ascii="GHEA Grapalat" w:hAnsi="GHEA Grapalat" w:cs="Calibri"/>
                <w:color w:val="000000"/>
                <w:sz w:val="18"/>
                <w:szCs w:val="18"/>
              </w:rPr>
              <w:br w:type="page"/>
              <w:t>Գլան փոքր. Տրամագիծը՝ 150 մմ, երկարությունը՝ 600 մմ:</w:t>
            </w:r>
            <w:r>
              <w:rPr>
                <w:rFonts w:ascii="GHEA Grapalat" w:hAnsi="GHEA Grapalat" w:cs="Calibri"/>
                <w:color w:val="000000"/>
                <w:sz w:val="18"/>
                <w:szCs w:val="18"/>
              </w:rPr>
              <w:br w:type="page"/>
              <w:t xml:space="preserve">Կիսագլան. Երկարությունը՝ 600 մմ, հիմքի լայնությունը և բարձրությունը պետք է համապատասխանեն կայուն կիսաշրջանաձև կառուցվածքի (օրինակ՝ բարձրությունը՝ 100-150 մմ)։ </w:t>
            </w:r>
            <w:r>
              <w:rPr>
                <w:rFonts w:ascii="GHEA Grapalat" w:hAnsi="GHEA Grapalat" w:cs="Calibri"/>
                <w:color w:val="000000"/>
                <w:sz w:val="18"/>
                <w:szCs w:val="18"/>
              </w:rPr>
              <w:br w:type="page"/>
              <w:t>2. Հումքը և որակական պահանջները՝</w:t>
            </w:r>
            <w:r>
              <w:rPr>
                <w:rFonts w:ascii="GHEA Grapalat" w:hAnsi="GHEA Grapalat" w:cs="Calibri"/>
                <w:color w:val="000000"/>
                <w:sz w:val="18"/>
                <w:szCs w:val="18"/>
              </w:rPr>
              <w:br w:type="page"/>
              <w:t xml:space="preserve">Ներքին լցոնում (Հիմք). Բարձր խտության, էկոլոգիապես մաքուր և անվտանգ պոլիուրեթանային փրփուր (խիտ պորոլոն/ֆոմ)։ Նյութը պետք է լինի ձևակայուն (չկորցնի իր սկզբնական ձևը և չնստի ինտենսիվ ծանրաբեռնվածության ու սեղմման ժամանակ)։ </w:t>
            </w:r>
            <w:r>
              <w:rPr>
                <w:rFonts w:ascii="GHEA Grapalat" w:hAnsi="GHEA Grapalat" w:cs="Calibri"/>
                <w:color w:val="000000"/>
                <w:sz w:val="18"/>
                <w:szCs w:val="18"/>
              </w:rPr>
              <w:br w:type="page"/>
              <w:t xml:space="preserve">Արտաքին երեսպատում. Բարձրորակ, ամուր, էկոլոգիապես անվտանգ արհեստական կաշի (էկո-կաշի կամ պոլիվինիլքլորիդային՝ PVC ծածկույթ)։ Մակերեսը պետք է լինի հարթ, առանց քիմիական տհաճ հոտի, պատռվածքների և անհարթությունների։ </w:t>
            </w:r>
            <w:r>
              <w:rPr>
                <w:rFonts w:ascii="GHEA Grapalat" w:hAnsi="GHEA Grapalat" w:cs="Calibri"/>
                <w:color w:val="000000"/>
                <w:sz w:val="18"/>
                <w:szCs w:val="18"/>
              </w:rPr>
              <w:br w:type="page"/>
              <w:t xml:space="preserve">Կարեր և ամրություն. Բոլոր կարերը պետք է լինեն ներքին, կրկնակի </w:t>
            </w:r>
            <w:r>
              <w:rPr>
                <w:rFonts w:ascii="GHEA Grapalat" w:hAnsi="GHEA Grapalat" w:cs="Calibri"/>
                <w:color w:val="000000"/>
                <w:sz w:val="18"/>
                <w:szCs w:val="18"/>
              </w:rPr>
              <w:lastRenderedPageBreak/>
              <w:t xml:space="preserve">ամրացված, հարթ և առավելագույնս խիտ՝ պատռվելուց խուսափելու և օգտագործման ժամանակ երեխաների մաշկը չվնասելու համար: Ցանկալի է օգտագործել թաքնված կայծակաճարմանդներ (մոդուլների լվացման կամ պատյանների փոխման հնարավորությունն ապահովելու համար)։ </w:t>
            </w:r>
            <w:r>
              <w:rPr>
                <w:rFonts w:ascii="GHEA Grapalat" w:hAnsi="GHEA Grapalat" w:cs="Calibri"/>
                <w:color w:val="000000"/>
                <w:sz w:val="18"/>
                <w:szCs w:val="18"/>
              </w:rPr>
              <w:br w:type="page"/>
              <w:t>3. Ֆունկցիոնալ պահանջներ և հիգիենա՝</w:t>
            </w:r>
            <w:r>
              <w:rPr>
                <w:rFonts w:ascii="GHEA Grapalat" w:hAnsi="GHEA Grapalat" w:cs="Calibri"/>
                <w:color w:val="000000"/>
                <w:sz w:val="18"/>
                <w:szCs w:val="18"/>
              </w:rPr>
              <w:br w:type="page"/>
              <w:t>Անվտանգություն. Մոդուլները չպետք է պարունակեն սուր անկյուններ, կոշտ ներդիրներ կամ մետաղական բաց տարրեր, որոնք կարող են վնասվածքի պատճառ դառնալ:</w:t>
            </w:r>
            <w:r>
              <w:rPr>
                <w:rFonts w:ascii="GHEA Grapalat" w:hAnsi="GHEA Grapalat" w:cs="Calibri"/>
                <w:color w:val="000000"/>
                <w:sz w:val="18"/>
                <w:szCs w:val="18"/>
              </w:rPr>
              <w:br w:type="page"/>
              <w:t>Խնամք և ախտահանում. Արտաքին պատյանի նյութը պետք է լինի լիովին խոնավադիմացկուն, հեշտությամբ մաքրվող և դիմացկուն հաճախակի սանիտարական մշակման ու բժշկական ախտահանիչ նյութերով (առանց քլորի) ախտահանման նկատմամբ (չպետք է գունաթափվի կամ ճաքճքի)։</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6672" behindDoc="0" locked="0" layoutInCell="1" allowOverlap="1">
                  <wp:simplePos x="0" y="0"/>
                  <wp:positionH relativeFrom="column">
                    <wp:posOffset>118110</wp:posOffset>
                  </wp:positionH>
                  <wp:positionV relativeFrom="paragraph">
                    <wp:posOffset>480060</wp:posOffset>
                  </wp:positionV>
                  <wp:extent cx="480060" cy="480060"/>
                  <wp:effectExtent l="0" t="0" r="0" b="0"/>
                  <wp:wrapTopAndBottom/>
                  <wp:docPr id="20268153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Թեք բարձ</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Չափսերը </w:t>
            </w:r>
            <w:r>
              <w:rPr>
                <w:rFonts w:ascii="GHEA Grapalat" w:hAnsi="GHEA Grapalat" w:cs="Calibri"/>
                <w:color w:val="000000"/>
                <w:sz w:val="18"/>
                <w:szCs w:val="18"/>
              </w:rPr>
              <w:br w:type="page"/>
              <w:t>Երկարությունը. 60 սմ:</w:t>
            </w:r>
            <w:r>
              <w:rPr>
                <w:rFonts w:ascii="GHEA Grapalat" w:hAnsi="GHEA Grapalat" w:cs="Calibri"/>
                <w:color w:val="000000"/>
                <w:sz w:val="18"/>
                <w:szCs w:val="18"/>
              </w:rPr>
              <w:br w:type="page"/>
              <w:t>Լայնությունը. 40-50 սմ միջակայքում:</w:t>
            </w:r>
            <w:r>
              <w:rPr>
                <w:rFonts w:ascii="GHEA Grapalat" w:hAnsi="GHEA Grapalat" w:cs="Calibri"/>
                <w:color w:val="000000"/>
                <w:sz w:val="18"/>
                <w:szCs w:val="18"/>
              </w:rPr>
              <w:br w:type="page"/>
              <w:t>Բարձրությունը (բարձր կողմում). 20-30 սմ:</w:t>
            </w:r>
            <w:r>
              <w:rPr>
                <w:rFonts w:ascii="GHEA Grapalat" w:hAnsi="GHEA Grapalat" w:cs="Calibri"/>
                <w:color w:val="000000"/>
                <w:sz w:val="18"/>
                <w:szCs w:val="18"/>
              </w:rPr>
              <w:br w:type="page"/>
              <w:t>Թեքության անկյունը. մոտ 15-25 աստիճան, ինչն ապահովում է մարմնի ֆիզիոլոգիապես ճիշտ և հարմարավետ դիրքը:</w:t>
            </w:r>
            <w:r>
              <w:rPr>
                <w:rFonts w:ascii="GHEA Grapalat" w:hAnsi="GHEA Grapalat" w:cs="Calibri"/>
                <w:color w:val="000000"/>
                <w:sz w:val="18"/>
                <w:szCs w:val="18"/>
              </w:rPr>
              <w:br w:type="page"/>
              <w:t>2. Հումքը և կառուցվածքը.</w:t>
            </w:r>
            <w:r>
              <w:rPr>
                <w:rFonts w:ascii="GHEA Grapalat" w:hAnsi="GHEA Grapalat" w:cs="Calibri"/>
                <w:color w:val="000000"/>
                <w:sz w:val="18"/>
                <w:szCs w:val="18"/>
              </w:rPr>
              <w:br w:type="page"/>
              <w:t>Ներքին լցոնում. Բարձր խտության պոլիուրեթանային փրփուր (High-density foam), որը չի դեֆորմացվում մարմնի քաշի տակ և երկար ժամանակ պահպանում է իր սկզբնական ձևը:</w:t>
            </w:r>
            <w:r>
              <w:rPr>
                <w:rFonts w:ascii="GHEA Grapalat" w:hAnsi="GHEA Grapalat" w:cs="Calibri"/>
                <w:color w:val="000000"/>
                <w:sz w:val="18"/>
                <w:szCs w:val="18"/>
              </w:rPr>
              <w:br w:type="page"/>
              <w:t>Արտաքին ծածկույթ. Պատված բժշկական արհեստական կաշվով կամ ջրակայուն, շնչող «դերմանտինով»:</w:t>
            </w:r>
            <w:r>
              <w:rPr>
                <w:rFonts w:ascii="GHEA Grapalat" w:hAnsi="GHEA Grapalat" w:cs="Calibri"/>
                <w:color w:val="000000"/>
                <w:sz w:val="18"/>
                <w:szCs w:val="18"/>
              </w:rPr>
              <w:br w:type="page"/>
              <w:t>Անվտանգություն. Նյութը պետք է լինի հիպոալերգիկ, չունենա սուր քիմիական հոտ:</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Ծածկույթը պետք է լինի հեշտ մաքրվող և դիմացկուն ախտահանիչ նյութերի նկատմամբ:</w:t>
            </w:r>
            <w:r>
              <w:rPr>
                <w:rFonts w:ascii="GHEA Grapalat" w:hAnsi="GHEA Grapalat" w:cs="Calibri"/>
                <w:color w:val="000000"/>
                <w:sz w:val="18"/>
                <w:szCs w:val="18"/>
              </w:rPr>
              <w:br w:type="page"/>
              <w:t>Ցանկալի է ունենալ թաքնված շղթայակցման (զիպ) համակարգ, որը թույլ կտա անհրաժեշտության դեպքում հեռացնել պատյանը, բայց միևնույն ժամանակ չի վնասի շահառուի մաշկը:</w:t>
            </w:r>
            <w:r>
              <w:rPr>
                <w:rFonts w:ascii="GHEA Grapalat" w:hAnsi="GHEA Grapalat" w:cs="Calibri"/>
                <w:color w:val="000000"/>
                <w:sz w:val="18"/>
                <w:szCs w:val="18"/>
              </w:rPr>
              <w:br w:type="page"/>
              <w:t>4. Ֆունկցիոնալ պահանջներ.</w:t>
            </w:r>
            <w:r>
              <w:rPr>
                <w:rFonts w:ascii="GHEA Grapalat" w:hAnsi="GHEA Grapalat" w:cs="Calibri"/>
                <w:color w:val="000000"/>
                <w:sz w:val="18"/>
                <w:szCs w:val="18"/>
              </w:rPr>
              <w:br w:type="page"/>
              <w:t>Բարձը պետք է լինի բավականաչափ կայուն, որպեսզի վարժությունների ժամանակ չսահի կամ չշրջվի:</w:t>
            </w:r>
            <w:r>
              <w:rPr>
                <w:rFonts w:ascii="GHEA Grapalat" w:hAnsi="GHEA Grapalat" w:cs="Calibri"/>
                <w:color w:val="000000"/>
                <w:sz w:val="18"/>
                <w:szCs w:val="18"/>
              </w:rPr>
              <w:br w:type="page"/>
              <w:t>Նախատեսված է մեջքի, վերջույթների դիրքավորման և ռելաքսացիայի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2894" cy="441960"/>
                  <wp:effectExtent l="0" t="0" r="0" b="0"/>
                  <wp:docPr id="557686688"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7108" cy="444728"/>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թեք բարձերի հավաքածու (Positioning Wedges)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Կազմը և չափսերը.</w:t>
            </w:r>
            <w:r>
              <w:rPr>
                <w:rFonts w:ascii="GHEA Grapalat" w:hAnsi="GHEA Grapalat" w:cs="Calibri"/>
                <w:color w:val="000000"/>
                <w:sz w:val="18"/>
                <w:szCs w:val="18"/>
              </w:rPr>
              <w:br/>
              <w:t>Հավաքածուն ներառում է 2 հատ տարբեր բարձրության թեք բարձեր.</w:t>
            </w:r>
            <w:r>
              <w:rPr>
                <w:rFonts w:ascii="GHEA Grapalat" w:hAnsi="GHEA Grapalat" w:cs="Calibri"/>
                <w:color w:val="000000"/>
                <w:sz w:val="18"/>
                <w:szCs w:val="18"/>
              </w:rPr>
              <w:br/>
              <w:t>Բարձ 1. 50x50 սմ մակերեսով, 10 սմ բարձրությամբ:</w:t>
            </w:r>
            <w:r>
              <w:rPr>
                <w:rFonts w:ascii="GHEA Grapalat" w:hAnsi="GHEA Grapalat" w:cs="Calibri"/>
                <w:color w:val="000000"/>
                <w:sz w:val="18"/>
                <w:szCs w:val="18"/>
              </w:rPr>
              <w:br/>
              <w:t>Բարձ 2. 50x50 սմ մակերեսով, 20 սմ բարձրությամբ:</w:t>
            </w:r>
            <w:r>
              <w:rPr>
                <w:rFonts w:ascii="GHEA Grapalat" w:hAnsi="GHEA Grapalat" w:cs="Calibri"/>
                <w:color w:val="000000"/>
                <w:sz w:val="18"/>
                <w:szCs w:val="18"/>
              </w:rPr>
              <w:br/>
              <w:t>2. Նյութերը.</w:t>
            </w:r>
            <w:r>
              <w:rPr>
                <w:rFonts w:ascii="GHEA Grapalat" w:hAnsi="GHEA Grapalat" w:cs="Calibri"/>
                <w:color w:val="000000"/>
                <w:sz w:val="18"/>
                <w:szCs w:val="18"/>
              </w:rPr>
              <w:br/>
              <w:t>Ներքին հիմքը. Բարձրորակ սպունգ և ֆոմ (փրփրացված պոլիէթիլեն), որն ապահովում է անհրաժեշտ կարծրություն՝ մարմնի քաշին դիմանալու և ձևը չկորցնելու համար:</w:t>
            </w:r>
            <w:r>
              <w:rPr>
                <w:rFonts w:ascii="GHEA Grapalat" w:hAnsi="GHEA Grapalat" w:cs="Calibri"/>
                <w:color w:val="000000"/>
                <w:sz w:val="18"/>
                <w:szCs w:val="18"/>
              </w:rPr>
              <w:br/>
              <w:t xml:space="preserve">Արտաքին շերտը. Բարձրորակ արհեստական կաշի: </w:t>
            </w:r>
            <w:r>
              <w:rPr>
                <w:rFonts w:ascii="GHEA Grapalat" w:hAnsi="GHEA Grapalat" w:cs="Calibri"/>
                <w:color w:val="000000"/>
                <w:sz w:val="18"/>
                <w:szCs w:val="18"/>
              </w:rPr>
              <w:lastRenderedPageBreak/>
              <w:t>Այն պետք է լինի դիմացկուն, հակասահող և հեշտությամբ ախտահանվող՝ բժշկական ստանդարտներին համապատասխան:</w:t>
            </w:r>
            <w:r>
              <w:rPr>
                <w:rFonts w:ascii="GHEA Grapalat" w:hAnsi="GHEA Grapalat" w:cs="Calibri"/>
                <w:color w:val="000000"/>
                <w:sz w:val="18"/>
                <w:szCs w:val="18"/>
              </w:rPr>
              <w:br/>
              <w:t>3. Կիրառությունը.</w:t>
            </w:r>
            <w:r>
              <w:rPr>
                <w:rFonts w:ascii="GHEA Grapalat" w:hAnsi="GHEA Grapalat" w:cs="Calibri"/>
                <w:color w:val="000000"/>
                <w:sz w:val="18"/>
                <w:szCs w:val="18"/>
              </w:rPr>
              <w:br/>
              <w:t>Օգտագործվում է պարապմունքների ժամանակ վերջույթների կամ իրանի թեք դիրքն ապահովելու, այտուցները նվազեցնելու և կեցվածքը շտկելու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579120"/>
                  <wp:effectExtent l="0" t="0" r="3810" b="0"/>
                  <wp:docPr id="2117802435"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2379" cy="586107"/>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Սպորտային կոներ</w:t>
            </w:r>
          </w:p>
        </w:tc>
        <w:tc>
          <w:tcPr>
            <w:tcW w:w="408"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Մ2/Ս4-04/04</w:t>
            </w:r>
          </w:p>
        </w:tc>
        <w:tc>
          <w:tcPr>
            <w:tcW w:w="2212"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Բարձրությունը. 18-30 սմ միջակայքում:</w:t>
            </w:r>
            <w:r>
              <w:rPr>
                <w:rFonts w:ascii="GHEA Grapalat" w:hAnsi="GHEA Grapalat" w:cs="Calibri"/>
                <w:color w:val="000000"/>
                <w:sz w:val="18"/>
                <w:szCs w:val="18"/>
              </w:rPr>
              <w:br w:type="page"/>
              <w:t>Հիմքի տրամագիծը. 18-22 սմ:</w:t>
            </w:r>
            <w:r>
              <w:rPr>
                <w:rFonts w:ascii="GHEA Grapalat" w:hAnsi="GHEA Grapalat" w:cs="Calibri"/>
                <w:color w:val="000000"/>
                <w:sz w:val="18"/>
                <w:szCs w:val="18"/>
              </w:rPr>
              <w:br w:type="page"/>
              <w:t>Ձևը. Կոնաձև կամ սկավառակաձև (ըստ ընտրված մոդելի), վերին հատվածում ցանկալի է ունենալ անցք կամ բռնակ՝ հեշտ տեղափոխման համար:</w:t>
            </w:r>
            <w:r>
              <w:rPr>
                <w:rFonts w:ascii="GHEA Grapalat" w:hAnsi="GHEA Grapalat" w:cs="Calibri"/>
                <w:color w:val="000000"/>
                <w:sz w:val="18"/>
                <w:szCs w:val="18"/>
              </w:rPr>
              <w:br w:type="page"/>
              <w:t>2. Նյութը և որակը.</w:t>
            </w:r>
            <w:r>
              <w:rPr>
                <w:rFonts w:ascii="GHEA Grapalat" w:hAnsi="GHEA Grapalat" w:cs="Calibri"/>
                <w:color w:val="000000"/>
                <w:sz w:val="18"/>
                <w:szCs w:val="18"/>
              </w:rPr>
              <w:br w:type="page"/>
              <w:t>Հումքը. Բարձրորակ, փափուկ և ճկուն պլաստիկ (օրինակ՝ LDPE կամ փափուկ վինիլ):</w:t>
            </w:r>
            <w:r>
              <w:rPr>
                <w:rFonts w:ascii="GHEA Grapalat" w:hAnsi="GHEA Grapalat" w:cs="Calibri"/>
                <w:color w:val="000000"/>
                <w:sz w:val="18"/>
                <w:szCs w:val="18"/>
              </w:rPr>
              <w:br w:type="page"/>
              <w:t>Ֆիզիկական հատկություններ. Նյութը պետք է լինի «հիշողությամբ» (impact-resistant)՝ սեղմվելիս կամ ծռվելիս այն պետք է անմիջապես վերադառնա իր սկզբնական ձևին, չպետք է կոտրվի կամ առաջացնի սուր եզրեր:</w:t>
            </w:r>
            <w:r>
              <w:rPr>
                <w:rFonts w:ascii="GHEA Grapalat" w:hAnsi="GHEA Grapalat" w:cs="Calibri"/>
                <w:color w:val="000000"/>
                <w:sz w:val="18"/>
                <w:szCs w:val="18"/>
              </w:rPr>
              <w:br w:type="page"/>
              <w:t>3. Լրակազմը և տեսանելիությունը.</w:t>
            </w:r>
            <w:r>
              <w:rPr>
                <w:rFonts w:ascii="GHEA Grapalat" w:hAnsi="GHEA Grapalat" w:cs="Calibri"/>
                <w:color w:val="000000"/>
                <w:sz w:val="18"/>
                <w:szCs w:val="18"/>
              </w:rPr>
              <w:br w:type="page"/>
              <w:t>Քանակը. 1 հավաքածուն պետք է ներառի 15-20 հատ:</w:t>
            </w:r>
            <w:r>
              <w:rPr>
                <w:rFonts w:ascii="GHEA Grapalat" w:hAnsi="GHEA Grapalat" w:cs="Calibri"/>
                <w:color w:val="000000"/>
                <w:sz w:val="18"/>
                <w:szCs w:val="18"/>
              </w:rPr>
              <w:br w:type="page"/>
              <w:t>Գույները. Հավաքածուն պետք է լինի վառ և հակադիր (կոնտրաստային) գույներով (օրինակ՝ նարնջագույն, դեղին, կապույտ, կանաչ), որպեսզի տեսանելի լինի թույլ տեսողություն ունեցող շահառուների համար:</w:t>
            </w:r>
            <w:r>
              <w:rPr>
                <w:rFonts w:ascii="GHEA Grapalat" w:hAnsi="GHEA Grapalat" w:cs="Calibri"/>
                <w:color w:val="000000"/>
                <w:sz w:val="18"/>
                <w:szCs w:val="18"/>
              </w:rPr>
              <w:br w:type="page"/>
              <w:t>Կրիչ/բռնակ. Հավաքածուն պետք է ունենա մետաղական կամ պլաստիկե ձող-կրիչ կամ պայուսակ՝ կոները հարմար պահպանելու և տեղափոխելու համար:</w:t>
            </w:r>
            <w:r>
              <w:rPr>
                <w:rFonts w:ascii="GHEA Grapalat" w:hAnsi="GHEA Grapalat" w:cs="Calibri"/>
                <w:color w:val="000000"/>
                <w:sz w:val="18"/>
                <w:szCs w:val="18"/>
              </w:rPr>
              <w:br w:type="page"/>
              <w:t>4. Օգտագործման պայմաններ.</w:t>
            </w:r>
            <w:r>
              <w:rPr>
                <w:rFonts w:ascii="GHEA Grapalat" w:hAnsi="GHEA Grapalat" w:cs="Calibri"/>
                <w:color w:val="000000"/>
                <w:sz w:val="18"/>
                <w:szCs w:val="18"/>
              </w:rPr>
              <w:br w:type="page"/>
              <w:t>Կոները պետք է լինեն օգտագործելի ինչպես փակ տարածքներում (չսահեն հատակին), այնպես էլ բացօթյա պայմաններում (դիմացկուն լինեն արևի և խոնավության նկատմամբ):</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w:t>
            </w:r>
            <w:r>
              <w:rPr>
                <w:rFonts w:ascii="GHEA Grapalat" w:hAnsi="GHEA Grapalat" w:cs="Calibri"/>
                <w:color w:val="000000"/>
                <w:sz w:val="18"/>
                <w:szCs w:val="18"/>
              </w:rPr>
              <w:br w:type="page"/>
              <w:t xml:space="preserve">1 կոմպլեկտ - 20-25 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656" cy="631372"/>
                  <wp:effectExtent l="0" t="0" r="5080" b="0"/>
                  <wp:docPr id="6566991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7520" cy="634299"/>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ֆիտնես գնդակների հավաքածու (Կլոր և Օվալաձև)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Մեկ հավաքածուն պետք է ներառի 6 (վեց) միավոր գնդակ՝ հետևյալ տրամագծերով.</w:t>
            </w:r>
            <w:r>
              <w:rPr>
                <w:rFonts w:ascii="GHEA Grapalat" w:hAnsi="GHEA Grapalat" w:cs="Calibri"/>
                <w:color w:val="000000"/>
                <w:sz w:val="18"/>
                <w:szCs w:val="18"/>
              </w:rPr>
              <w:br w:type="page"/>
              <w:t xml:space="preserve"> 65 սմ տրամագծով — 2 հատ, </w:t>
            </w:r>
            <w:r>
              <w:rPr>
                <w:rFonts w:ascii="GHEA Grapalat" w:hAnsi="GHEA Grapalat" w:cs="Calibri"/>
                <w:color w:val="000000"/>
                <w:sz w:val="18"/>
                <w:szCs w:val="18"/>
              </w:rPr>
              <w:br w:type="page"/>
              <w:t>75 սմ տրամագծով — 2 հատ,</w:t>
            </w:r>
            <w:r>
              <w:rPr>
                <w:rFonts w:ascii="GHEA Grapalat" w:hAnsi="GHEA Grapalat" w:cs="Calibri"/>
                <w:color w:val="000000"/>
                <w:sz w:val="18"/>
                <w:szCs w:val="18"/>
              </w:rPr>
              <w:br w:type="page"/>
              <w:t xml:space="preserve"> 90 սմ տրամագծով — 2 հատ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են կինեզիթերապիայի, հավասարակշռության մարզումների և բազմակի հաշմանդամություն ունեցող անձանց ֆունկցիոնալ վերականգնման համար։ </w:t>
            </w:r>
            <w:r>
              <w:rPr>
                <w:rFonts w:ascii="GHEA Grapalat" w:hAnsi="GHEA Grapalat" w:cs="Calibri"/>
                <w:color w:val="000000"/>
                <w:sz w:val="18"/>
                <w:szCs w:val="18"/>
              </w:rPr>
              <w:br w:type="page"/>
              <w:t>Նյութը և անվտանգությունը.</w:t>
            </w:r>
            <w:r>
              <w:rPr>
                <w:rFonts w:ascii="GHEA Grapalat" w:hAnsi="GHEA Grapalat" w:cs="Calibri"/>
                <w:color w:val="000000"/>
                <w:sz w:val="18"/>
                <w:szCs w:val="18"/>
              </w:rPr>
              <w:br w:type="page"/>
              <w:t>Anti-Burst (Հակապայթյունային համակարգ). Պարտադիր պահանջ. մեխանիկական վնասվածքի կամ ծակվելու դեպքում գնդակը չպետք է պայթի: Այն պետք է օդազրկվի դանդաղ՝ ապահովելով շահառուի անվտանգությունը վարժության ընթացքում:</w:t>
            </w:r>
            <w:r>
              <w:rPr>
                <w:rFonts w:ascii="GHEA Grapalat" w:hAnsi="GHEA Grapalat" w:cs="Calibri"/>
                <w:color w:val="000000"/>
                <w:sz w:val="18"/>
                <w:szCs w:val="18"/>
              </w:rPr>
              <w:br w:type="page"/>
              <w:t>Նյութի որակը. Բարձր խտության պոլիվինիլքլորիդ (PVC): Նյութը պետք է լինի հիպոալերգիկ, զերծ ֆտալատներից և ծանր մետաղներից (BPA-free):</w:t>
            </w:r>
            <w:r>
              <w:rPr>
                <w:rFonts w:ascii="GHEA Grapalat" w:hAnsi="GHEA Grapalat" w:cs="Calibri"/>
                <w:color w:val="000000"/>
                <w:sz w:val="18"/>
                <w:szCs w:val="18"/>
              </w:rPr>
              <w:br w:type="page"/>
              <w:t>Մակերեսը. Չսահող (non-slip) մակերևույթ՝ շահառուի մարմնի կայունությունն ապահովելու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3. Ֆունկցիոնալ պահանջներ.</w:t>
            </w:r>
            <w:r>
              <w:rPr>
                <w:rFonts w:ascii="GHEA Grapalat" w:hAnsi="GHEA Grapalat" w:cs="Calibri"/>
                <w:color w:val="000000"/>
                <w:sz w:val="18"/>
                <w:szCs w:val="18"/>
              </w:rPr>
              <w:br w:type="page"/>
              <w:t>Ծանրաբեռնվածություն. Գնդակները պետք է դիմանան նվազագույնը 300 կգ ստատիկ ծանրության:</w:t>
            </w:r>
            <w:r>
              <w:rPr>
                <w:rFonts w:ascii="GHEA Grapalat" w:hAnsi="GHEA Grapalat" w:cs="Calibri"/>
                <w:color w:val="000000"/>
                <w:sz w:val="18"/>
                <w:szCs w:val="18"/>
              </w:rPr>
              <w:br w:type="page"/>
              <w:t>Դիմացկունություն. Պետք է լինեն դիմացկուն պարբերական ախտահանման նկատմամբ (բժշկական սպիրտային կամ քլորային լուծույթներով):</w:t>
            </w:r>
            <w:r>
              <w:rPr>
                <w:rFonts w:ascii="GHEA Grapalat" w:hAnsi="GHEA Grapalat" w:cs="Calibri"/>
                <w:color w:val="000000"/>
                <w:sz w:val="18"/>
                <w:szCs w:val="18"/>
              </w:rPr>
              <w:br w:type="page"/>
              <w:t>Օգտագործում. Նախատեսված են բազմակի հաշմանդամություն ունեցող անձանց կինեզիթերապիայի, հավասարակշռության և մկանային տոնուսի կարգավորման համար:</w:t>
            </w:r>
            <w:r>
              <w:rPr>
                <w:rFonts w:ascii="GHEA Grapalat" w:hAnsi="GHEA Grapalat" w:cs="Calibri"/>
                <w:color w:val="000000"/>
                <w:sz w:val="18"/>
                <w:szCs w:val="18"/>
              </w:rPr>
              <w:br w:type="page"/>
              <w:t>4. Լրակազմ.</w:t>
            </w:r>
            <w:r>
              <w:rPr>
                <w:rFonts w:ascii="GHEA Grapalat" w:hAnsi="GHEA Grapalat" w:cs="Calibri"/>
                <w:color w:val="000000"/>
                <w:sz w:val="18"/>
                <w:szCs w:val="18"/>
              </w:rPr>
              <w:br w:type="page"/>
              <w:t>Հավաքածուի հետ պետք է տրամադրվի առնվազն 2 (երկու) հատ մեխանիկական պոմպ (ոտքի կամ ձեռքի):</w:t>
            </w:r>
            <w:r>
              <w:rPr>
                <w:rFonts w:ascii="GHEA Grapalat" w:hAnsi="GHEA Grapalat" w:cs="Calibri"/>
                <w:color w:val="000000"/>
                <w:sz w:val="18"/>
                <w:szCs w:val="18"/>
              </w:rPr>
              <w:br w:type="page"/>
              <w:t>Յուրաքանչյուր գնդակի համար պետք է լինի առնվազն 2 պահեստային խցան և խցանը հանելու հատուկ գործիք:</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7690" cy="609600"/>
                  <wp:effectExtent l="0" t="0" r="3810" b="0"/>
                  <wp:docPr id="158279008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22" cy="613285"/>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նետման գնդակների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rPr>
            </w:pPr>
            <w:r>
              <w:rPr>
                <w:rFonts w:ascii="GHEA Grapalat" w:hAnsi="GHEA Grapalat" w:cs="Calibri"/>
                <w:color w:val="000000"/>
                <w:sz w:val="18"/>
                <w:szCs w:val="18"/>
              </w:rPr>
              <w:t>20 հատ- հավաքածու տարբեր հակազդումներով</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 Նախատեսված է շարժողական խանգարումներ ունեցող անձանց վերականգնողական մարզումների, ինչպես նաև ճշգրիտ նետման խաղերի իրականացման համար սենյակային պայմաններում։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Պատված բարձրորակ սինթետիկ կամ էկոլոգիապես մաքուր արհեստական կաշվով, որն ապահովում է հարմարավետ բռնվածք և չի սահում ձեռքից։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 xml:space="preserve">Լցոնումը. Լցված պլաստիկ հատիկներով կամ հատուկ սինթետիկ լցոնով, որը թույլ է տալիս գնդակին նետումից հետո չցատկել և կայուն մնալ հատակին (Soft-touch technology)։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և քաշը. Տրամագիծը՝ 50-80 մմ, քաշը՝ 250-280 գրամ (համապատասխան բոչչեի միջազգային ստանդարտներին կամ նմանատիպ վերականգնողական նորմերին)։ </w:t>
            </w:r>
            <w:r>
              <w:rPr>
                <w:rFonts w:ascii="GHEA Grapalat" w:hAnsi="GHEA Grapalat" w:cs="Calibri"/>
                <w:color w:val="000000"/>
                <w:sz w:val="18"/>
                <w:szCs w:val="18"/>
              </w:rPr>
              <w:br w:type="page"/>
              <w:t xml:space="preserve"> Կարերը. Բազմաշերտ, ամրացված կարեր՝ բարձր դիմացկունություն և երկարատև օգտագործում ապահովելու համար։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3. Լրակազմը.</w:t>
            </w:r>
            <w:r>
              <w:rPr>
                <w:rFonts w:ascii="GHEA Grapalat" w:hAnsi="GHEA Grapalat" w:cs="Calibri"/>
                <w:color w:val="000000"/>
                <w:sz w:val="18"/>
                <w:szCs w:val="18"/>
              </w:rPr>
              <w:br w:type="page"/>
              <w:t xml:space="preserve">Հավաքածուն պետք է ներառի նվազագույնը 21 գնդակ (10 կարմիր, 10 կապույտ և 1 սպիտակ՝ «ջեկ» գնդակ) կամ ըստ պատվիրատուի պահանջի (օրինակ՝ միայն կապույտների խմբաքանակ)։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Տեղափոխման համար նախատեսված հատուկ պայուսակ կամ տուփ։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Գնդակները պետք է լինեն հեշտ ախտահանվող (դիմացկուն ախտահանիչ նյութերի նկատմամբ)։ </w:t>
            </w:r>
            <w:r>
              <w:rPr>
                <w:rFonts w:ascii="GHEA Grapalat" w:hAnsi="GHEA Grapalat" w:cs="Calibri"/>
                <w:color w:val="000000"/>
                <w:sz w:val="18"/>
                <w:szCs w:val="18"/>
              </w:rPr>
              <w:br w:type="page"/>
              <w:t xml:space="preserve"> Չպետք է պարունակեն թունավոր նյութեր կամ սուր հոտեր։ </w:t>
            </w:r>
            <w:r>
              <w:rPr>
                <w:rFonts w:ascii="GHEA Grapalat" w:hAnsi="GHEA Grapalat" w:cs="Calibri"/>
                <w:color w:val="000000"/>
                <w:sz w:val="18"/>
                <w:szCs w:val="18"/>
              </w:rPr>
              <w:br w:type="page"/>
              <w:t xml:space="preserve"> Պետք է լինեն հարմար թույլ մկանային ուժ ունեցող </w:t>
            </w:r>
            <w:r>
              <w:rPr>
                <w:rFonts w:ascii="GHEA Grapalat" w:hAnsi="GHEA Grapalat" w:cs="Calibri"/>
                <w:color w:val="000000"/>
                <w:sz w:val="18"/>
                <w:szCs w:val="18"/>
              </w:rPr>
              <w:lastRenderedPageBreak/>
              <w:t>անձանց համար (հեշտ սեղմվող, բայց ձևը վերականգնող)։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Հավաքածու -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000" cy="609600"/>
                  <wp:effectExtent l="0" t="0" r="4445" b="0"/>
                  <wp:docPr id="1249113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6619" cy="615204"/>
                          </a:xfrm>
                          <a:prstGeom prst="rect">
                            <a:avLst/>
                          </a:prstGeom>
                          <a:noFill/>
                          <a:ln>
                            <a:noFill/>
                          </a:ln>
                        </pic:spPr>
                      </pic:pic>
                    </a:graphicData>
                  </a:graphic>
                </wp:inline>
              </w:drawing>
            </w:r>
            <w:r>
              <w:rPr>
                <w:rFonts w:cs="Calibri"/>
                <w:color w:val="000000"/>
                <w:sz w:val="18"/>
                <w:szCs w:val="18"/>
              </w:rPr>
              <w:t> </w:t>
            </w:r>
          </w:p>
        </w:tc>
      </w:tr>
      <w:tr>
        <w:trPr>
          <w:trHeight w:val="7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Մագնիսական դարթսի հավաքածու (երկկողմանի, փաթաթվող)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շարժողական ֆունկցիաների վերականգնման, աչք-ձեռք կոորդինացիայի բարելավման և մանր մոտորիկայի զարգացման համար;</w:t>
            </w:r>
            <w:r>
              <w:rPr>
                <w:rFonts w:ascii="GHEA Grapalat" w:hAnsi="GHEA Grapalat" w:cs="Calibri"/>
                <w:color w:val="000000"/>
                <w:sz w:val="18"/>
                <w:szCs w:val="18"/>
              </w:rPr>
              <w:br w:type="page"/>
              <w:t>Թիրախը պետք է լինի փաթաթվող (flexible), հեշտ տեղափոխվող և պահվող</w:t>
            </w:r>
            <w:r>
              <w:rPr>
                <w:rFonts w:ascii="GHEA Grapalat" w:hAnsi="GHEA Grapalat" w:cs="Calibri"/>
                <w:color w:val="000000"/>
                <w:sz w:val="18"/>
                <w:szCs w:val="18"/>
              </w:rPr>
              <w:br w:type="page"/>
              <w:t>Թիրախի բնութագիրը.</w:t>
            </w:r>
            <w:r>
              <w:rPr>
                <w:rFonts w:ascii="GHEA Grapalat" w:hAnsi="GHEA Grapalat" w:cs="Calibri"/>
                <w:color w:val="000000"/>
                <w:sz w:val="18"/>
                <w:szCs w:val="18"/>
              </w:rPr>
              <w:br w:type="page"/>
              <w:t>Նյութը. Բարձրորակ մագնիսական կտավ (կտորե հիմքով), որը թույլ է տալիս թիրախը հեշտությամբ փաթաթել առանց վնասվելու:</w:t>
            </w:r>
            <w:r>
              <w:rPr>
                <w:rFonts w:ascii="GHEA Grapalat" w:hAnsi="GHEA Grapalat" w:cs="Calibri"/>
                <w:color w:val="000000"/>
                <w:sz w:val="18"/>
                <w:szCs w:val="18"/>
              </w:rPr>
              <w:br w:type="page"/>
              <w:t>Կառուցվածքը. Երկկողմանի տպագրություն: Մի կողմում՝ դասական դարթսի թիրախ, մյուս կողմում՝ թիրախային այլ խաղ (օրինակ՝ շրջանակներով թիրախ):</w:t>
            </w:r>
            <w:r>
              <w:rPr>
                <w:rFonts w:ascii="GHEA Grapalat" w:hAnsi="GHEA Grapalat" w:cs="Calibri"/>
                <w:color w:val="000000"/>
                <w:sz w:val="18"/>
                <w:szCs w:val="18"/>
              </w:rPr>
              <w:br w:type="page"/>
              <w:t>Չափսերը. Նվազագույնը 12-15 դյույմ (մոտ 30-40 սմ) լայնություն:</w:t>
            </w:r>
            <w:r>
              <w:rPr>
                <w:rFonts w:ascii="GHEA Grapalat" w:hAnsi="GHEA Grapalat" w:cs="Calibri"/>
                <w:color w:val="000000"/>
                <w:sz w:val="18"/>
                <w:szCs w:val="18"/>
              </w:rPr>
              <w:br w:type="page"/>
              <w:t>Ամրացումը. Վերին հատվածում պետք է ունենա ամուր կախիչ (պարան կամ օղակ)՝ պատին կամ այլ հարթության վրա ամրացնելու համար:</w:t>
            </w:r>
            <w:r>
              <w:rPr>
                <w:rFonts w:ascii="GHEA Grapalat" w:hAnsi="GHEA Grapalat" w:cs="Calibri"/>
                <w:color w:val="000000"/>
                <w:sz w:val="18"/>
                <w:szCs w:val="18"/>
              </w:rPr>
              <w:br w:type="page"/>
              <w:t>3. Նետերի (դարթսերի) բնութագիրը.</w:t>
            </w:r>
            <w:r>
              <w:rPr>
                <w:rFonts w:ascii="GHEA Grapalat" w:hAnsi="GHEA Grapalat" w:cs="Calibri"/>
                <w:color w:val="000000"/>
                <w:sz w:val="18"/>
                <w:szCs w:val="18"/>
              </w:rPr>
              <w:br w:type="page"/>
              <w:t>Անվտանգություն. Նետերը պետք է լինեն առանց սուր ծայրերի (ոչ սուր մետաղական ծայրով), գլխիկը պետք է լինի հարթ, հզոր նեոդիմումային մագնիսով:</w:t>
            </w:r>
            <w:r>
              <w:rPr>
                <w:rFonts w:ascii="GHEA Grapalat" w:hAnsi="GHEA Grapalat" w:cs="Calibri"/>
                <w:color w:val="000000"/>
                <w:sz w:val="18"/>
                <w:szCs w:val="18"/>
              </w:rPr>
              <w:br w:type="page"/>
              <w:t>Քանակը. Լրակազմում նվազագույնը 6 նետ (երկու տարբեր գույների՝ 3-ական հատ):</w:t>
            </w:r>
            <w:r>
              <w:rPr>
                <w:rFonts w:ascii="GHEA Grapalat" w:hAnsi="GHEA Grapalat" w:cs="Calibri"/>
                <w:color w:val="000000"/>
                <w:sz w:val="18"/>
                <w:szCs w:val="18"/>
              </w:rPr>
              <w:br w:type="page"/>
              <w:t>Որակ. Մագնիսները պետք է լինեն բավականաչափ ուժեղ, որպեսզի հարվածի պահին հուսալիորեն ամրանան կտավին և չսահեն ներքև:</w:t>
            </w:r>
            <w:r>
              <w:rPr>
                <w:rFonts w:ascii="GHEA Grapalat" w:hAnsi="GHEA Grapalat" w:cs="Calibri"/>
                <w:color w:val="000000"/>
                <w:sz w:val="18"/>
                <w:szCs w:val="18"/>
              </w:rPr>
              <w:br w:type="page"/>
              <w:t>4. Փաթեթավորում և լրակազմ.</w:t>
            </w:r>
            <w:r>
              <w:rPr>
                <w:rFonts w:ascii="GHEA Grapalat" w:hAnsi="GHEA Grapalat" w:cs="Calibri"/>
                <w:color w:val="000000"/>
                <w:sz w:val="18"/>
                <w:szCs w:val="18"/>
              </w:rPr>
              <w:br w:type="page"/>
              <w:t>Հավաքածուն պետք է ներառի պահպանման և տեղափոխման համար նախատեսված ամուր գլանաձև տուփ (տուբուս):</w:t>
            </w:r>
            <w:r>
              <w:rPr>
                <w:rFonts w:ascii="GHEA Grapalat" w:hAnsi="GHEA Grapalat" w:cs="Calibri"/>
                <w:color w:val="000000"/>
                <w:sz w:val="18"/>
                <w:szCs w:val="18"/>
              </w:rPr>
              <w:br w:type="page"/>
              <w:t>5. Անվտանգության ստանդարտներ.</w:t>
            </w:r>
            <w:r>
              <w:rPr>
                <w:rFonts w:ascii="GHEA Grapalat" w:hAnsi="GHEA Grapalat" w:cs="Calibri"/>
                <w:color w:val="000000"/>
                <w:sz w:val="18"/>
                <w:szCs w:val="18"/>
              </w:rPr>
              <w:br w:type="page"/>
              <w:t xml:space="preserve">Ապրանքը պետք է պատրաստված </w:t>
            </w:r>
            <w:r>
              <w:rPr>
                <w:rFonts w:ascii="GHEA Grapalat" w:hAnsi="GHEA Grapalat" w:cs="Calibri"/>
                <w:color w:val="000000"/>
                <w:sz w:val="18"/>
                <w:szCs w:val="18"/>
              </w:rPr>
              <w:lastRenderedPageBreak/>
              <w:t>լինի էկոլոգիապես մաքուր և անվտանգ նյութերից, չունենա սուր եզրեր և թունավոր հոտ</w:t>
            </w:r>
            <w:r>
              <w:rPr>
                <w:rFonts w:ascii="GHEA Grapalat" w:hAnsi="GHEA Grapalat" w:cs="Calibri"/>
                <w:color w:val="000000"/>
                <w:sz w:val="18"/>
                <w:szCs w:val="18"/>
              </w:rPr>
              <w:br w:type="page"/>
              <w:t>Նետերը պետք է ունենան էրգոնոմիկ ձև՝ թույլ բռնվածք ունեցող շահառուների համար հեշտ օգտագործելի լինելու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Լրակազմ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59205" cy="696686"/>
                  <wp:effectExtent l="0" t="0" r="0" b="8255"/>
                  <wp:docPr id="147821919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64358" cy="700429"/>
                          </a:xfrm>
                          <a:prstGeom prst="rect">
                            <a:avLst/>
                          </a:prstGeom>
                          <a:noFill/>
                          <a:ln>
                            <a:noFill/>
                          </a:ln>
                        </pic:spPr>
                      </pic:pic>
                    </a:graphicData>
                  </a:graphic>
                </wp:inline>
              </w:drawing>
            </w:r>
            <w:r>
              <w:rPr>
                <w:rFonts w:cs="Calibri"/>
                <w:color w:val="000000"/>
                <w:sz w:val="18"/>
                <w:szCs w:val="18"/>
              </w:rPr>
              <w:t> </w:t>
            </w:r>
          </w:p>
        </w:tc>
      </w:tr>
      <w:tr>
        <w:trPr>
          <w:trHeight w:val="7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Մագնիսական դարթսի հավաքածու (երկկողմանի, փաթաթվող)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շարժողական ֆունկցիաների վերականգնման, աչք-ձեռք կոորդինացիայի բարելավման և մանր մոտորիկայի զարգացման համար;</w:t>
            </w:r>
            <w:r>
              <w:rPr>
                <w:rFonts w:ascii="GHEA Grapalat" w:hAnsi="GHEA Grapalat" w:cs="Calibri"/>
                <w:color w:val="000000"/>
                <w:sz w:val="18"/>
                <w:szCs w:val="18"/>
              </w:rPr>
              <w:br w:type="page"/>
              <w:t>Թիրախը պետք է լինի փաթաթվող (flexible), հեշտ տեղափոխվող և պահվող</w:t>
            </w:r>
            <w:r>
              <w:rPr>
                <w:rFonts w:ascii="GHEA Grapalat" w:hAnsi="GHEA Grapalat" w:cs="Calibri"/>
                <w:color w:val="000000"/>
                <w:sz w:val="18"/>
                <w:szCs w:val="18"/>
              </w:rPr>
              <w:br w:type="page"/>
              <w:t>Թիրախի բնութագիրը.</w:t>
            </w:r>
            <w:r>
              <w:rPr>
                <w:rFonts w:ascii="GHEA Grapalat" w:hAnsi="GHEA Grapalat" w:cs="Calibri"/>
                <w:color w:val="000000"/>
                <w:sz w:val="18"/>
                <w:szCs w:val="18"/>
              </w:rPr>
              <w:br w:type="page"/>
              <w:t>Նյութը. Բարձրորակ մագնիսական կտավ (կտորե հիմքով), որը թույլ է տալիս թիրախը հեշտությամբ փաթաթել առանց վնասվելու:</w:t>
            </w:r>
            <w:r>
              <w:rPr>
                <w:rFonts w:ascii="GHEA Grapalat" w:hAnsi="GHEA Grapalat" w:cs="Calibri"/>
                <w:color w:val="000000"/>
                <w:sz w:val="18"/>
                <w:szCs w:val="18"/>
              </w:rPr>
              <w:br w:type="page"/>
              <w:t>Կառուցվածքը. Երկկողմանի տպագրություն: Մի կողմում՝ դասական դարթսի թիրախ, մյուս կողմում՝ թիրախային այլ խաղ (օրինակ՝ շրջանակներով թիրախ):</w:t>
            </w:r>
            <w:r>
              <w:rPr>
                <w:rFonts w:ascii="GHEA Grapalat" w:hAnsi="GHEA Grapalat" w:cs="Calibri"/>
                <w:color w:val="000000"/>
                <w:sz w:val="18"/>
                <w:szCs w:val="18"/>
              </w:rPr>
              <w:br w:type="page"/>
              <w:t>Չափսերը. Նվազագույնը 12-15 դյույմ (մոտ 30-40 սմ) լայնություն:</w:t>
            </w:r>
            <w:r>
              <w:rPr>
                <w:rFonts w:ascii="GHEA Grapalat" w:hAnsi="GHEA Grapalat" w:cs="Calibri"/>
                <w:color w:val="000000"/>
                <w:sz w:val="18"/>
                <w:szCs w:val="18"/>
              </w:rPr>
              <w:br w:type="page"/>
              <w:t>Ամրացումը. Վերին հատվածում պետք է ունենա ամուր կախիչ (պարան կամ օղակ)՝ պատին կամ այլ հարթության վրա ամրացնելու համար:</w:t>
            </w:r>
            <w:r>
              <w:rPr>
                <w:rFonts w:ascii="GHEA Grapalat" w:hAnsi="GHEA Grapalat" w:cs="Calibri"/>
                <w:color w:val="000000"/>
                <w:sz w:val="18"/>
                <w:szCs w:val="18"/>
              </w:rPr>
              <w:br w:type="page"/>
              <w:t>3. Նետերի (դարթսերի) բնութագիրը.</w:t>
            </w:r>
            <w:r>
              <w:rPr>
                <w:rFonts w:ascii="GHEA Grapalat" w:hAnsi="GHEA Grapalat" w:cs="Calibri"/>
                <w:color w:val="000000"/>
                <w:sz w:val="18"/>
                <w:szCs w:val="18"/>
              </w:rPr>
              <w:br w:type="page"/>
              <w:t>Անվտանգություն. Նետերը պետք է լինեն առանց սուր ծայրերի (ոչ սուր մետաղական ծայրով), գլխիկը պետք է լինի հարթ, հզոր նեոդիմումային մագնիսով:</w:t>
            </w:r>
            <w:r>
              <w:rPr>
                <w:rFonts w:ascii="GHEA Grapalat" w:hAnsi="GHEA Grapalat" w:cs="Calibri"/>
                <w:color w:val="000000"/>
                <w:sz w:val="18"/>
                <w:szCs w:val="18"/>
              </w:rPr>
              <w:br w:type="page"/>
              <w:t>Քանակը. Լրակազմում նվազագույնը 6 նետ (երկու տարբեր գույների՝ 3-ական հատ):</w:t>
            </w:r>
            <w:r>
              <w:rPr>
                <w:rFonts w:ascii="GHEA Grapalat" w:hAnsi="GHEA Grapalat" w:cs="Calibri"/>
                <w:color w:val="000000"/>
                <w:sz w:val="18"/>
                <w:szCs w:val="18"/>
              </w:rPr>
              <w:br w:type="page"/>
              <w:t>Որակ. Մագնիսները պետք է լինեն բավականաչափ ուժեղ, որպեսզի հարվածի պահին հուսալիորեն ամրանան կտավին և չսահեն ներքև:</w:t>
            </w:r>
            <w:r>
              <w:rPr>
                <w:rFonts w:ascii="GHEA Grapalat" w:hAnsi="GHEA Grapalat" w:cs="Calibri"/>
                <w:color w:val="000000"/>
                <w:sz w:val="18"/>
                <w:szCs w:val="18"/>
              </w:rPr>
              <w:br w:type="page"/>
              <w:t>4. Փաթեթավորում և լրակազմ.</w:t>
            </w:r>
            <w:r>
              <w:rPr>
                <w:rFonts w:ascii="GHEA Grapalat" w:hAnsi="GHEA Grapalat" w:cs="Calibri"/>
                <w:color w:val="000000"/>
                <w:sz w:val="18"/>
                <w:szCs w:val="18"/>
              </w:rPr>
              <w:br w:type="page"/>
              <w:t>Հավաքածուն պետք է ներառի պահպանման և տեղափոխման համար նախատեսված ամուր գլանաձև տուփ (տուբուս):</w:t>
            </w:r>
            <w:r>
              <w:rPr>
                <w:rFonts w:ascii="GHEA Grapalat" w:hAnsi="GHEA Grapalat" w:cs="Calibri"/>
                <w:color w:val="000000"/>
                <w:sz w:val="18"/>
                <w:szCs w:val="18"/>
              </w:rPr>
              <w:br w:type="page"/>
              <w:t>5. Անվտանգության ստանդարտներ.</w:t>
            </w:r>
            <w:r>
              <w:rPr>
                <w:rFonts w:ascii="GHEA Grapalat" w:hAnsi="GHEA Grapalat" w:cs="Calibri"/>
                <w:color w:val="000000"/>
                <w:sz w:val="18"/>
                <w:szCs w:val="18"/>
              </w:rPr>
              <w:br w:type="page"/>
              <w:t>Ապրանքը պետք է պատրաստված լինի էկոլոգիապես մաքուր և անվտանգ նյութերից, չունենա սուր եզրեր և թունավոր հոտ</w:t>
            </w:r>
            <w:r>
              <w:rPr>
                <w:rFonts w:ascii="GHEA Grapalat" w:hAnsi="GHEA Grapalat" w:cs="Calibri"/>
                <w:color w:val="000000"/>
                <w:sz w:val="18"/>
                <w:szCs w:val="18"/>
              </w:rPr>
              <w:br w:type="page"/>
              <w:t>Նետերը պետք է ունենան էրգոնոմիկ ձև՝ թույլ բռնվածք ունեցող շահառուների համար հեշտ օգտագործելի լինելու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7362" cy="783772"/>
                  <wp:effectExtent l="0" t="0" r="0" b="0"/>
                  <wp:docPr id="188909605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9474" cy="78561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ավազե ծանրոց-գնդակ (Slam Ball)</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Քաշային կատեգորիաներ.</w:t>
            </w:r>
            <w:r>
              <w:rPr>
                <w:rFonts w:ascii="GHEA Grapalat" w:hAnsi="GHEA Grapalat" w:cs="Calibri"/>
                <w:color w:val="000000"/>
                <w:sz w:val="18"/>
                <w:szCs w:val="18"/>
              </w:rPr>
              <w:br w:type="page"/>
              <w:t>Հավաքածուն պետք է ներառի հետևյալ քաշերով գնդակները.</w:t>
            </w:r>
            <w:r>
              <w:rPr>
                <w:rFonts w:ascii="GHEA Grapalat" w:hAnsi="GHEA Grapalat" w:cs="Calibri"/>
                <w:color w:val="000000"/>
                <w:sz w:val="18"/>
                <w:szCs w:val="18"/>
              </w:rPr>
              <w:br w:type="page"/>
              <w:t>5 կգ քաշով —2 հատ</w:t>
            </w:r>
            <w:r>
              <w:rPr>
                <w:rFonts w:ascii="GHEA Grapalat" w:hAnsi="GHEA Grapalat" w:cs="Calibri"/>
                <w:color w:val="000000"/>
                <w:sz w:val="18"/>
                <w:szCs w:val="18"/>
              </w:rPr>
              <w:br w:type="page"/>
              <w:t>7 կգ քաշով —2 հատ</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 xml:space="preserve">Արտաքին շերտ. Պատված բարձրորակ, հաստ և ճկուն ռետինով կամ ՊՎՔ (PVC) նյութով, որը դիմացկուն է բարձր հարվածային ծանրաբեռնվածության նկատմամբ (չպայթող կառուցվածք)։ </w:t>
            </w:r>
            <w:r>
              <w:rPr>
                <w:rFonts w:ascii="GHEA Grapalat" w:hAnsi="GHEA Grapalat" w:cs="Calibri"/>
                <w:color w:val="000000"/>
                <w:sz w:val="18"/>
                <w:szCs w:val="18"/>
              </w:rPr>
              <w:br w:type="page"/>
              <w:t xml:space="preserve">Մակերես. Գնդակի մակերևույթը պետք է լինի անհարթ կամ ունենա հատուկ ռելիեֆային գծեր (textured surface)՝ ափերով հուսալի բռնվածք ապահովելու և ձեռքից սահելը կանխելու համար։ </w:t>
            </w:r>
            <w:r>
              <w:rPr>
                <w:rFonts w:ascii="GHEA Grapalat" w:hAnsi="GHEA Grapalat" w:cs="Calibri"/>
                <w:color w:val="000000"/>
                <w:sz w:val="18"/>
                <w:szCs w:val="18"/>
              </w:rPr>
              <w:br w:type="page"/>
              <w:t xml:space="preserve">Լցոնում. Գնդակը պետք է լցված լինի մաքուր ավազով կամ երկաթյա ավազախառնուրդով։ Այն պետք է լինի «մեռյալ քաշ» (dead weight)՝ հատակին հարվածելիս ունենա զրոյական կամ նվազագույն ցատկողականություն։ </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 xml:space="preserve">Դիմացկունություն. Գնդակը պետք է նախատեսված լինի ինտենսիվ հարվածների և նետումների համար թե՛ հատակին, թե՛ պատին։ </w:t>
            </w:r>
            <w:r>
              <w:rPr>
                <w:rFonts w:ascii="GHEA Grapalat" w:hAnsi="GHEA Grapalat" w:cs="Calibri"/>
                <w:color w:val="000000"/>
                <w:sz w:val="18"/>
                <w:szCs w:val="18"/>
              </w:rPr>
              <w:br w:type="page"/>
              <w:t xml:space="preserve">Հիգիենա. Մակերեսը պետք է լինի հեշտ մաքրվող և դիմացկուն ստանդարտ ախտահանիչ լուծույթների նկատմամբ։ </w:t>
            </w:r>
            <w:r>
              <w:rPr>
                <w:rFonts w:ascii="GHEA Grapalat" w:hAnsi="GHEA Grapalat" w:cs="Calibri"/>
                <w:color w:val="000000"/>
                <w:sz w:val="18"/>
                <w:szCs w:val="18"/>
              </w:rPr>
              <w:br w:type="page"/>
              <w:t xml:space="preserve">Անվտանգություն. Գնդակի ներսում օդի ճնշումը պետք է կարգավորված լինի այնպես, որ հարվածի պահին այն չկորցնի իր գնդաձևությունը, բայց նաև չլինի չափազանց կոշտ։ </w:t>
            </w:r>
            <w:r>
              <w:rPr>
                <w:rFonts w:ascii="GHEA Grapalat" w:hAnsi="GHEA Grapalat" w:cs="Calibri"/>
                <w:color w:val="000000"/>
                <w:sz w:val="18"/>
                <w:szCs w:val="18"/>
              </w:rPr>
              <w:br w:type="page"/>
              <w:t>4. Տեսանելիություն.</w:t>
            </w:r>
            <w:r>
              <w:rPr>
                <w:rFonts w:ascii="GHEA Grapalat" w:hAnsi="GHEA Grapalat" w:cs="Calibri"/>
                <w:color w:val="000000"/>
                <w:sz w:val="18"/>
                <w:szCs w:val="18"/>
              </w:rPr>
              <w:br w:type="page"/>
              <w:t>Յուրաքանչյուր գնդակի վրա պետք է հստակ և չջնջվող տպագրությամբ նշված լինի դրա քաշը (կգ-ով)։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2250" cy="892629"/>
                  <wp:effectExtent l="0" t="0" r="0" b="3175"/>
                  <wp:docPr id="149765646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6131" cy="89655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ծանրաքարերի (հանտելների)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Քանակը և քաշային բաշխվածությունը.</w:t>
            </w:r>
            <w:r>
              <w:rPr>
                <w:rFonts w:ascii="GHEA Grapalat" w:hAnsi="GHEA Grapalat" w:cs="Calibri"/>
                <w:color w:val="000000"/>
                <w:sz w:val="18"/>
                <w:szCs w:val="18"/>
              </w:rPr>
              <w:br w:type="page"/>
              <w:t>Հավաքածուն պետք է ներառի ընդհանուր 10 միավոր (5 զույգ) ծանրաքարեր՝ հետևյալ քաշերով.</w:t>
            </w:r>
            <w:r>
              <w:rPr>
                <w:rFonts w:ascii="GHEA Grapalat" w:hAnsi="GHEA Grapalat" w:cs="Calibri"/>
                <w:color w:val="000000"/>
                <w:sz w:val="18"/>
                <w:szCs w:val="18"/>
              </w:rPr>
              <w:br w:type="page"/>
              <w:t>2 կգ — 1 զույգ (2 հատ)</w:t>
            </w:r>
            <w:r>
              <w:rPr>
                <w:rFonts w:ascii="GHEA Grapalat" w:hAnsi="GHEA Grapalat" w:cs="Calibri"/>
                <w:color w:val="000000"/>
                <w:sz w:val="18"/>
                <w:szCs w:val="18"/>
              </w:rPr>
              <w:br w:type="page"/>
              <w:t>3 կամ 4 կգ — 1 զույգ (2 հատ)</w:t>
            </w:r>
            <w:r>
              <w:rPr>
                <w:rFonts w:ascii="GHEA Grapalat" w:hAnsi="GHEA Grapalat" w:cs="Calibri"/>
                <w:color w:val="000000"/>
                <w:sz w:val="18"/>
                <w:szCs w:val="18"/>
              </w:rPr>
              <w:br w:type="page"/>
              <w:t>5 կգ — 1 զույգ (2 հատ)</w:t>
            </w:r>
            <w:r>
              <w:rPr>
                <w:rFonts w:ascii="GHEA Grapalat" w:hAnsi="GHEA Grapalat" w:cs="Calibri"/>
                <w:color w:val="000000"/>
                <w:sz w:val="18"/>
                <w:szCs w:val="18"/>
              </w:rPr>
              <w:br w:type="page"/>
              <w:t>7 կգ — 1 զույգ (2 հատ)</w:t>
            </w:r>
            <w:r>
              <w:rPr>
                <w:rFonts w:ascii="GHEA Grapalat" w:hAnsi="GHEA Grapalat" w:cs="Calibri"/>
                <w:color w:val="000000"/>
                <w:sz w:val="18"/>
                <w:szCs w:val="18"/>
              </w:rPr>
              <w:br w:type="page"/>
              <w:t>10 կգ — 1 զույգ (2 հատ)</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 xml:space="preserve">Հիմքը. Ձուլածո մետաղ (թուջ կամ պողպատ)՝ ամբողջական, չքանդվող կառուցվածքով։ </w:t>
            </w:r>
            <w:r>
              <w:rPr>
                <w:rFonts w:ascii="GHEA Grapalat" w:hAnsi="GHEA Grapalat" w:cs="Calibri"/>
                <w:color w:val="000000"/>
                <w:sz w:val="18"/>
                <w:szCs w:val="18"/>
              </w:rPr>
              <w:br w:type="page"/>
              <w:t xml:space="preserve">Պատվածքը. Ամբողջ մակերեսը պատված բարձրորակ վինիլով, նեոպրենով կամ հարվածադիմացկուն ռետինով։ Պատվածքը պետք է լինի հարթ, առանց ելուստների և հոտի։ </w:t>
            </w:r>
            <w:r>
              <w:rPr>
                <w:rFonts w:ascii="GHEA Grapalat" w:hAnsi="GHEA Grapalat" w:cs="Calibri"/>
                <w:color w:val="000000"/>
                <w:sz w:val="18"/>
                <w:szCs w:val="18"/>
              </w:rPr>
              <w:br w:type="page"/>
              <w:t xml:space="preserve">Բռնակը. Էրգոնոմիկ ձևի, որն ապահովում է հուսալի բռնվածք նույնիսկ թույլ մկանային ուժ ունեցող շահառուների համար։ </w:t>
            </w:r>
            <w:r>
              <w:rPr>
                <w:rFonts w:ascii="GHEA Grapalat" w:hAnsi="GHEA Grapalat" w:cs="Calibri"/>
                <w:color w:val="000000"/>
                <w:sz w:val="18"/>
                <w:szCs w:val="18"/>
              </w:rPr>
              <w:br w:type="page"/>
              <w:t>3. Դիզայն և անվտանգություն.</w:t>
            </w:r>
            <w:r>
              <w:rPr>
                <w:rFonts w:ascii="GHEA Grapalat" w:hAnsi="GHEA Grapalat" w:cs="Calibri"/>
                <w:color w:val="000000"/>
                <w:sz w:val="18"/>
                <w:szCs w:val="18"/>
              </w:rPr>
              <w:br w:type="page"/>
              <w:t xml:space="preserve">Ձևը. Ծանրաքարերի գլխիկները ցանկալի է լինեն բազմանկյուն (օրինակ՝ վեցանկյուն) կամ ունենան հարթ կողմեր, որպեսզի հատակին դնելիս չգլորվեն։ </w:t>
            </w:r>
            <w:r>
              <w:rPr>
                <w:rFonts w:ascii="GHEA Grapalat" w:hAnsi="GHEA Grapalat" w:cs="Calibri"/>
                <w:color w:val="000000"/>
                <w:sz w:val="18"/>
                <w:szCs w:val="18"/>
              </w:rPr>
              <w:br w:type="page"/>
              <w:t xml:space="preserve">Մակնշում. Յուրաքանչյուր ծանրաքարի վրա պետք է լինի հստակ, չջնջվող նշում քաշի վերաբերյալ (կգ-ով)։ </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Դիմացկունություն պարբերական ախտահանման նկատմամբ։ </w:t>
            </w:r>
            <w:r>
              <w:rPr>
                <w:rFonts w:ascii="GHEA Grapalat" w:hAnsi="GHEA Grapalat" w:cs="Calibri"/>
                <w:color w:val="000000"/>
                <w:sz w:val="18"/>
                <w:szCs w:val="18"/>
              </w:rPr>
              <w:br w:type="page"/>
              <w:t>Պատվածքը պետք է լինի այնպիսին, որ չթողնի հետքեր հատակին կամ հագուստի վրա։</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655" cy="609600"/>
                  <wp:effectExtent l="0" t="0" r="3175" b="0"/>
                  <wp:docPr id="166001598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8031" cy="614431"/>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Ծանրաքարեր թերապևտիկ / մանկական</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Կառուցվածքը և Դիզայնը:</w:t>
            </w:r>
            <w:r>
              <w:rPr>
                <w:rFonts w:ascii="GHEA Grapalat" w:hAnsi="GHEA Grapalat" w:cs="Calibri"/>
                <w:color w:val="000000"/>
                <w:sz w:val="18"/>
                <w:szCs w:val="18"/>
              </w:rPr>
              <w:br w:type="page"/>
              <w:t>Ծանրաքարերը պետք է ունենան էրգոնոմիկ ձևավորում՝ հարմարեցված երեխայի ափի չափսերին, ապահովելով հարմարավետ և ամուր բռնվածք (grip):</w:t>
            </w:r>
            <w:r>
              <w:rPr>
                <w:rFonts w:ascii="GHEA Grapalat" w:hAnsi="GHEA Grapalat" w:cs="Calibri"/>
                <w:color w:val="000000"/>
                <w:sz w:val="18"/>
                <w:szCs w:val="18"/>
              </w:rPr>
              <w:br w:type="page"/>
              <w:t>Արտաքին մակերեսը պետք է լինի ամբողջությամբ պատված բարձր որակի, հակասահող, հարվածակայուն և փափուկ նյութով (օրինակ՝ նեոպրեն, վինիլ կամ բժշկական սիլիկոն/ռետին), որը կանխում է ձեռքերի սահելը քրտնելու ժամանակ և պաշտպանում է հատակը կամ երեխային պատահական վայր ընկնելու դեպքում (համապատասխան image_2ba324.png պատկերի ոճին):</w:t>
            </w:r>
            <w:r>
              <w:rPr>
                <w:rFonts w:ascii="GHEA Grapalat" w:hAnsi="GHEA Grapalat" w:cs="Calibri"/>
                <w:color w:val="000000"/>
                <w:sz w:val="18"/>
                <w:szCs w:val="18"/>
              </w:rPr>
              <w:br w:type="page"/>
              <w:t>Անվտանգություն և Նյութեր: Պատրաստված պետք է լինի էկոլոգիապես մաքուր, անհոտ, հիպոալերգիկ և մարդու առողջության համար լիովին անվտանգ նյութերից (զերծ տոքսիկ տարրերից, պլաստիկատներից կամ ֆտալատներից): Մակերեսը պետք է լինի հեշտ մաքրվող և ախտահանվող:</w:t>
            </w:r>
            <w:r>
              <w:rPr>
                <w:rFonts w:ascii="GHEA Grapalat" w:hAnsi="GHEA Grapalat" w:cs="Calibri"/>
                <w:color w:val="000000"/>
                <w:sz w:val="18"/>
                <w:szCs w:val="18"/>
              </w:rPr>
              <w:br w:type="page"/>
              <w:t>Գունային մարկավորում: Յուրաքանչյուր քաշային կատեգորիա պետք է ունենա իր տարբերվող վառ գույնը (օրինակ՝ կապույտ, կարմիր, դեղին/կրեմագույն և այլն)՝ երեխաների ուշադրությունը գրավելու և թերապևտի կողմից քաշերը տեսողականորեն արագ տարբերակելու համար:</w:t>
            </w:r>
            <w:r>
              <w:rPr>
                <w:rFonts w:ascii="GHEA Grapalat" w:hAnsi="GHEA Grapalat" w:cs="Calibri"/>
                <w:color w:val="000000"/>
                <w:sz w:val="18"/>
                <w:szCs w:val="18"/>
              </w:rPr>
              <w:br w:type="page"/>
              <w:t>Քաշային հավաքածու (Ընդհանուր՝ 8 հատ / 4 զույգ):</w:t>
            </w:r>
            <w:r>
              <w:rPr>
                <w:rFonts w:ascii="GHEA Grapalat" w:hAnsi="GHEA Grapalat" w:cs="Calibri"/>
                <w:color w:val="000000"/>
                <w:sz w:val="18"/>
                <w:szCs w:val="18"/>
              </w:rPr>
              <w:br w:type="page"/>
              <w:t>0,5 - 1 կգ — 2 հատ (1 զույգ)</w:t>
            </w:r>
            <w:r>
              <w:rPr>
                <w:rFonts w:ascii="GHEA Grapalat" w:hAnsi="GHEA Grapalat" w:cs="Calibri"/>
                <w:color w:val="000000"/>
                <w:sz w:val="18"/>
                <w:szCs w:val="18"/>
              </w:rPr>
              <w:br w:type="page"/>
              <w:t>2 կգ — 2 հատ (1 զույգ)</w:t>
            </w:r>
            <w:r>
              <w:rPr>
                <w:rFonts w:ascii="GHEA Grapalat" w:hAnsi="GHEA Grapalat" w:cs="Calibri"/>
                <w:color w:val="000000"/>
                <w:sz w:val="18"/>
                <w:szCs w:val="18"/>
              </w:rPr>
              <w:br w:type="page"/>
              <w:t>3 - 4 կգ — 2 հատ (1 զույգ)</w:t>
            </w:r>
            <w:r>
              <w:rPr>
                <w:rFonts w:ascii="GHEA Grapalat" w:hAnsi="GHEA Grapalat" w:cs="Calibri"/>
                <w:color w:val="000000"/>
                <w:sz w:val="18"/>
                <w:szCs w:val="18"/>
              </w:rPr>
              <w:br w:type="page"/>
              <w:t>5 կգ — 2 հատ (1 զույգ)</w:t>
            </w:r>
            <w:r>
              <w:rPr>
                <w:rFonts w:ascii="GHEA Grapalat" w:hAnsi="GHEA Grapalat" w:cs="Calibri"/>
                <w:color w:val="000000"/>
                <w:sz w:val="18"/>
                <w:szCs w:val="18"/>
              </w:rPr>
              <w:br w:type="page"/>
              <w:t xml:space="preserve">Ծանոթություն: </w:t>
            </w:r>
            <w:r>
              <w:rPr>
                <w:rFonts w:ascii="GHEA Grapalat" w:hAnsi="GHEA Grapalat" w:cs="Calibri"/>
                <w:color w:val="000000"/>
                <w:sz w:val="18"/>
                <w:szCs w:val="18"/>
              </w:rPr>
              <w:lastRenderedPageBreak/>
              <w:t>Յուրաքանչյուր ծանրաքարի վրա պետք է հստակ և ջնջվող նշված լինի դրա քաշը (կգ-ով):</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r>
              <w:rPr>
                <w:rFonts w:ascii="GHEA Grapalat" w:hAnsi="GHEA Grapalat" w:cs="Calibri"/>
                <w:color w:val="000000"/>
                <w:sz w:val="18"/>
                <w:szCs w:val="18"/>
              </w:rPr>
              <w:br w:type="page"/>
              <w:t>0,5 -1 կգ</w:t>
            </w:r>
            <w:r>
              <w:rPr>
                <w:rFonts w:ascii="GHEA Grapalat" w:hAnsi="GHEA Grapalat" w:cs="Calibri"/>
                <w:color w:val="000000"/>
                <w:sz w:val="18"/>
                <w:szCs w:val="18"/>
              </w:rPr>
              <w:br w:type="page"/>
              <w:t>2կգ</w:t>
            </w:r>
            <w:r>
              <w:rPr>
                <w:rFonts w:ascii="GHEA Grapalat" w:hAnsi="GHEA Grapalat" w:cs="Calibri"/>
                <w:color w:val="000000"/>
                <w:sz w:val="18"/>
                <w:szCs w:val="18"/>
              </w:rPr>
              <w:br w:type="page"/>
              <w:t>3 -4 կգ</w:t>
            </w:r>
            <w:r>
              <w:rPr>
                <w:rFonts w:ascii="GHEA Grapalat" w:hAnsi="GHEA Grapalat" w:cs="Calibri"/>
                <w:color w:val="000000"/>
                <w:sz w:val="18"/>
                <w:szCs w:val="18"/>
              </w:rPr>
              <w:br w:type="page"/>
              <w:t>5 կգ</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4903" cy="870857"/>
                  <wp:effectExtent l="0" t="0" r="0" b="5715"/>
                  <wp:docPr id="16624174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2190" cy="878028"/>
                          </a:xfrm>
                          <a:prstGeom prst="rect">
                            <a:avLst/>
                          </a:prstGeom>
                          <a:noFill/>
                          <a:ln>
                            <a:noFill/>
                          </a:ln>
                        </pic:spPr>
                      </pic:pic>
                    </a:graphicData>
                  </a:graphic>
                </wp:inline>
              </w:drawing>
            </w:r>
            <w:r>
              <w:rPr>
                <w:rFonts w:cs="Calibri"/>
                <w:color w:val="000000"/>
                <w:sz w:val="18"/>
                <w:szCs w:val="18"/>
              </w:rPr>
              <w:t> </w:t>
            </w:r>
          </w:p>
        </w:tc>
      </w:tr>
      <w:tr>
        <w:trPr>
          <w:trHeight w:val="68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Կարգավորվող վերականգնողական ստեպ-հարթակ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Երկարությունը. 60-110 սմ միջակայքում:</w:t>
            </w:r>
            <w:r>
              <w:rPr>
                <w:rFonts w:ascii="GHEA Grapalat" w:hAnsi="GHEA Grapalat" w:cs="Calibri"/>
                <w:color w:val="000000"/>
                <w:sz w:val="18"/>
                <w:szCs w:val="18"/>
              </w:rPr>
              <w:br w:type="page"/>
              <w:t>Լայնությունը. 25-40 սմ միջակայքում:</w:t>
            </w:r>
            <w:r>
              <w:rPr>
                <w:rFonts w:ascii="GHEA Grapalat" w:hAnsi="GHEA Grapalat" w:cs="Calibri"/>
                <w:color w:val="000000"/>
                <w:sz w:val="18"/>
                <w:szCs w:val="18"/>
              </w:rPr>
              <w:br w:type="page"/>
              <w:t>Բարձրությունը. Կարգավորվող՝ 10 սմ-ից մինչև 25 սմ:</w:t>
            </w:r>
            <w:r>
              <w:rPr>
                <w:rFonts w:ascii="GHEA Grapalat" w:hAnsi="GHEA Grapalat" w:cs="Calibri"/>
                <w:color w:val="000000"/>
                <w:sz w:val="18"/>
                <w:szCs w:val="18"/>
              </w:rPr>
              <w:br w:type="page"/>
              <w:t>Կարգավորման մեխանիզմը. Հարթակը պետք է ունենա հանովի բլոկներ (ոտքեր), որոնք թույլ են տալիս սահմանել բարձրության առնվազն 2 կամ 3 մակարդակ (օրինակ՝ 10սմ, 15սմ, 20սմ):</w:t>
            </w:r>
            <w:r>
              <w:rPr>
                <w:rFonts w:ascii="GHEA Grapalat" w:hAnsi="GHEA Grapalat" w:cs="Calibri"/>
                <w:color w:val="000000"/>
                <w:sz w:val="18"/>
                <w:szCs w:val="18"/>
              </w:rPr>
              <w:br w:type="page"/>
              <w:t>2. Նյութը և անվտանգությունը.</w:t>
            </w:r>
            <w:r>
              <w:rPr>
                <w:rFonts w:ascii="GHEA Grapalat" w:hAnsi="GHEA Grapalat" w:cs="Calibri"/>
                <w:color w:val="000000"/>
                <w:sz w:val="18"/>
                <w:szCs w:val="18"/>
              </w:rPr>
              <w:br w:type="page"/>
              <w:t>Հումքը. Բարձրորակ, հարվածադիմացկուն պոլիպրոպիլեն կամ ամուր պլաստիկ:</w:t>
            </w:r>
            <w:r>
              <w:rPr>
                <w:rFonts w:ascii="GHEA Grapalat" w:hAnsi="GHEA Grapalat" w:cs="Calibri"/>
                <w:color w:val="000000"/>
                <w:sz w:val="18"/>
                <w:szCs w:val="18"/>
              </w:rPr>
              <w:br w:type="page"/>
              <w:t>Աշխատանքային մակերես. Վերին հարթակը պետք է ունենա հակասահող (non-slip), ռետինապատ կամ ռելիեֆային ծածկույթ՝ կանխելու համար շահառուի սայթաքումը վարժությունների ժամանակ:</w:t>
            </w:r>
            <w:r>
              <w:rPr>
                <w:rFonts w:ascii="GHEA Grapalat" w:hAnsi="GHEA Grapalat" w:cs="Calibri"/>
                <w:color w:val="000000"/>
                <w:sz w:val="18"/>
                <w:szCs w:val="18"/>
              </w:rPr>
              <w:br w:type="page"/>
              <w:t>Հիմքի կայունություն. Հարթակի և լրացուցիչ բլոկների տակ պետք է լինեն ռետինե ներդիրներ, որոնք կկանխեն սարքի սահելը հատակի վրայով և կապահովեն լռություն օգտագործման ընթացքում:</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Առավելագույն ծանրաբեռնվածություն. Պետք է դիմանա նվազագույնը 100-200 կգ ստատիկ և դինամիկ քաշի (հաշվի առնելով մեծահասակ շահառուների քաշը և ակտիվ շարժումները):</w:t>
            </w:r>
            <w:r>
              <w:rPr>
                <w:rFonts w:ascii="GHEA Grapalat" w:hAnsi="GHEA Grapalat" w:cs="Calibri"/>
                <w:color w:val="000000"/>
                <w:sz w:val="18"/>
                <w:szCs w:val="18"/>
              </w:rPr>
              <w:br w:type="page"/>
              <w:t>Սեփական քաշը. Հարթակի քաշը պետք է լինի 3-8 կգ սահմաններում, ինչը երաշխավորում է կոնստրուկցիայի հուսալիությունն ու կայունությունը:</w:t>
            </w:r>
            <w:r>
              <w:rPr>
                <w:rFonts w:ascii="GHEA Grapalat" w:hAnsi="GHEA Grapalat" w:cs="Calibri"/>
                <w:color w:val="000000"/>
                <w:sz w:val="18"/>
                <w:szCs w:val="18"/>
              </w:rPr>
              <w:br w:type="page"/>
              <w:t>4. Որակական չափանիշներ.</w:t>
            </w:r>
            <w:r>
              <w:rPr>
                <w:rFonts w:ascii="GHEA Grapalat" w:hAnsi="GHEA Grapalat" w:cs="Calibri"/>
                <w:color w:val="000000"/>
                <w:sz w:val="18"/>
                <w:szCs w:val="18"/>
              </w:rPr>
              <w:br w:type="page"/>
              <w:t>Բոլոր միացումները և բլոկների ամրացման մեխանիզմները պետք է լինեն առավելագույնս պարզ և հուսալի:</w:t>
            </w:r>
            <w:r>
              <w:rPr>
                <w:rFonts w:ascii="GHEA Grapalat" w:hAnsi="GHEA Grapalat" w:cs="Calibri"/>
                <w:color w:val="000000"/>
                <w:sz w:val="18"/>
                <w:szCs w:val="18"/>
              </w:rPr>
              <w:br w:type="page"/>
              <w:t xml:space="preserve">Մակերեսը պետք է լինի հեշտ մաքրվող և դիմացկուն ստանդարտ ախտահանիչ նյութերի նկատմամբ։ </w:t>
            </w:r>
            <w:r>
              <w:rPr>
                <w:rFonts w:ascii="GHEA Grapalat" w:hAnsi="GHEA Grapalat" w:cs="Calibri"/>
                <w:color w:val="000000"/>
                <w:sz w:val="18"/>
                <w:szCs w:val="18"/>
              </w:rPr>
              <w:br w:type="page"/>
              <w:t>Քանի որ հարթակը շատ հաճախ օգտագործվելու է կողքից բարձրանալու (side steps) կամ ցատկերի համար, պետք է այնպիսի մոդել, որի բլոկները (ոտքերը) «կողպվող» են (locking system), որպեսզի հարթակը բարձրացնելիս կամ տեղաշարժելիս դրանք չպոկվեն հիմքից: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2249" cy="653143"/>
                  <wp:effectExtent l="0" t="0" r="0" b="0"/>
                  <wp:docPr id="3103825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1403" cy="659769"/>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փոխադրման և քայլքի աջակցման գոտի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կարգավորումը.</w:t>
            </w:r>
            <w:r>
              <w:rPr>
                <w:rFonts w:ascii="GHEA Grapalat" w:hAnsi="GHEA Grapalat" w:cs="Calibri"/>
                <w:color w:val="000000"/>
                <w:sz w:val="18"/>
                <w:szCs w:val="18"/>
              </w:rPr>
              <w:br w:type="page"/>
              <w:t xml:space="preserve">Լայնությունը. 5-15 սմ։ </w:t>
            </w:r>
            <w:r>
              <w:rPr>
                <w:rFonts w:ascii="GHEA Grapalat" w:hAnsi="GHEA Grapalat" w:cs="Calibri"/>
                <w:color w:val="000000"/>
                <w:sz w:val="18"/>
                <w:szCs w:val="18"/>
              </w:rPr>
              <w:br w:type="page"/>
              <w:t xml:space="preserve">Երկարությունը. Կարգավորվող՝ 1.2 մետրից մինչև 2 մետր, ինչը թույլ է տալիս գոտին հարմարեցնել տարբեր կազմվածք և քաշ ունեցող շահառուներին (դեռահասներից մինչև ծանր քաշ ունեցող մեծահասակներ)։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2. Բռնակներ և էրգոնոմիկա.</w:t>
            </w:r>
            <w:r>
              <w:rPr>
                <w:rFonts w:ascii="GHEA Grapalat" w:hAnsi="GHEA Grapalat" w:cs="Calibri"/>
                <w:color w:val="000000"/>
                <w:sz w:val="18"/>
                <w:szCs w:val="18"/>
              </w:rPr>
              <w:br w:type="page"/>
              <w:t xml:space="preserve">Բռնակների քանակը. Նվազագույնը 4-6 հատ՝ տեղակայված գոտու ամբողջ շրջանագծով (հորիզոնական և ուղղահայաց դիրքերով)։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Բռնակների տեսակը. Ուժեղացված կարերով, փափուկ ներդիրներով, որպեսզի մասնագետի ձեռքը չսահի և չվնասվի ծանր քաշ բարձրացնելիս։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Տեղադրություն. Բռնակները պետք է լինեն ռազմավարական կետերում՝ ապահովելու համար բռնվածք ցանկացած անկյունից։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3. Նյութը և ամրությունը.</w:t>
            </w:r>
            <w:r>
              <w:rPr>
                <w:rFonts w:ascii="GHEA Grapalat" w:hAnsi="GHEA Grapalat" w:cs="Calibri"/>
                <w:color w:val="000000"/>
                <w:sz w:val="18"/>
                <w:szCs w:val="18"/>
              </w:rPr>
              <w:br w:type="page"/>
              <w:t xml:space="preserve">Հիմնական նյութը. Բարձր ամրության նեյլոն կամ կտավային ժապավեն (webbing), որը դիմանում է բարձր քաշի և չի ձգվում։ </w:t>
            </w:r>
            <w:r>
              <w:rPr>
                <w:rFonts w:ascii="GHEA Grapalat" w:hAnsi="GHEA Grapalat" w:cs="Calibri"/>
                <w:color w:val="000000"/>
                <w:sz w:val="18"/>
                <w:szCs w:val="18"/>
              </w:rPr>
              <w:br w:type="page"/>
              <w:t xml:space="preserve">Ներքին շերտ. Ցանկալի է ունենալ շնչող, ցանցավոր կամ փափուկ ներդիր՝ շահառուի մաշկի գրգռումից խուսափելու համար։ </w:t>
            </w:r>
            <w:r>
              <w:rPr>
                <w:rFonts w:ascii="GHEA Grapalat" w:hAnsi="GHEA Grapalat" w:cs="Calibri"/>
                <w:color w:val="000000"/>
                <w:sz w:val="18"/>
                <w:szCs w:val="18"/>
              </w:rPr>
              <w:br w:type="page"/>
              <w:t xml:space="preserve">Փական (Buckle). Արագ արձակվող (quick-release) ամուր պլաստիկե փական կամ մետաղական ատամնավոր փական, որն ապահովում է հուսալի ֆիքսացիա և չի բացվում ծանրաբեռնվածության տակ։ </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Գոտին պետք է լինի լվացվող և դիմացկուն ախտահանիչների նկատմամբ։ </w:t>
            </w:r>
            <w:r>
              <w:rPr>
                <w:rFonts w:ascii="GHEA Grapalat" w:hAnsi="GHEA Grapalat" w:cs="Calibri"/>
                <w:color w:val="000000"/>
                <w:sz w:val="18"/>
                <w:szCs w:val="18"/>
              </w:rPr>
              <w:br w:type="page"/>
              <w:t>Բոլոր կարերը պետք է լինեն կրկնակի կամ ուժեղացված (industrial grade stitching)։</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nil"/>
              <w:right w:val="nil"/>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0592"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449638577" name="Rectangl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2pt;margin-top:0;width:24pt;height:2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3664"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977184378"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1.2pt;margin-top:0;width:24pt;height:2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" filled="f" stroked="f">
                      <o:lock v:ext="edit" aspectratio="t"/>
                    </v:rect>
                  </w:pict>
                </mc:Fallback>
              </mc:AlternateContent>
            </w:r>
          </w:p>
          <w:tbl>
            <w:tblPr>
              <w:tblW w:w="0" w:type="auto"/>
              <w:tblCellSpacing w:w="0" w:type="dxa"/>
              <w:tblLayout w:type="fixed"/>
              <w:tblCellMar>
                <w:left w:w="0" w:type="dxa"/>
                <w:right w:w="0" w:type="dxa"/>
              </w:tblCellMar>
              <w:tblLook w:val="04A0" w:firstRow="1" w:lastRow="0" w:firstColumn="1" w:lastColumn="0" w:noHBand="0" w:noVBand="1"/>
            </w:tblPr>
            <w:tblGrid>
              <w:gridCol w:w="2100"/>
            </w:tblGrid>
            <w:tr>
              <w:trPr>
                <w:trHeight w:val="6480"/>
                <w:tblCellSpacing w:w="0" w:type="dxa"/>
              </w:trPr>
              <w:tc>
                <w:tcPr>
                  <w:tcW w:w="2100" w:type="dxa"/>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0324" cy="1175657"/>
                        <wp:effectExtent l="0" t="0" r="8890" b="5715"/>
                        <wp:docPr id="381482185"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7532" cy="1186115"/>
                                </a:xfrm>
                                <a:prstGeom prst="rect">
                                  <a:avLst/>
                                </a:prstGeom>
                                <a:noFill/>
                                <a:ln>
                                  <a:noFill/>
                                </a:ln>
                              </pic:spPr>
                            </pic:pic>
                          </a:graphicData>
                        </a:graphic>
                      </wp:inline>
                    </w:drawing>
                  </w:r>
                  <w:r>
                    <w:rPr>
                      <w:rFonts w:cs="Calibri"/>
                      <w:color w:val="000000"/>
                      <w:sz w:val="18"/>
                      <w:szCs w:val="18"/>
                    </w:rPr>
                    <w:t> </w:t>
                  </w:r>
                </w:p>
              </w:tc>
            </w:tr>
          </w:tbl>
          <w:p>
            <w:pPr>
              <w:spacing w:after="0" w:line="240" w:lineRule="auto"/>
              <w:rPr>
                <w:rFonts w:ascii="GHEA Grapalat" w:hAnsi="GHEA Grapalat" w:cs="Calibri"/>
                <w:color w:val="000000"/>
                <w:sz w:val="18"/>
                <w:szCs w:val="18"/>
              </w:rPr>
            </w:pP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Զուգափայտեր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կարգավորումը.</w:t>
            </w:r>
            <w:r>
              <w:rPr>
                <w:rFonts w:ascii="GHEA Grapalat" w:hAnsi="GHEA Grapalat" w:cs="Calibri"/>
                <w:color w:val="000000"/>
                <w:sz w:val="18"/>
                <w:szCs w:val="18"/>
              </w:rPr>
              <w:br w:type="page"/>
              <w:t>Երկարությունը. 2-4 մետր (ըստ սենյակի հնարավորությունների):</w:t>
            </w:r>
            <w:r>
              <w:rPr>
                <w:rFonts w:ascii="GHEA Grapalat" w:hAnsi="GHEA Grapalat" w:cs="Calibri"/>
                <w:color w:val="000000"/>
                <w:sz w:val="18"/>
                <w:szCs w:val="18"/>
              </w:rPr>
              <w:br w:type="page"/>
              <w:t>Բարձրության կարգավորում. 70-110 սմ միջակայքում՝ տարբեր հասակի շահառուների համար: Կարգավորումը պետք է լինի աստիճանական և հուսալի ֆիքսվող:</w:t>
            </w:r>
            <w:r>
              <w:rPr>
                <w:rFonts w:ascii="GHEA Grapalat" w:hAnsi="GHEA Grapalat" w:cs="Calibri"/>
                <w:color w:val="000000"/>
                <w:sz w:val="18"/>
                <w:szCs w:val="18"/>
              </w:rPr>
              <w:br w:type="page"/>
              <w:t>Լայնության կարգավորում. Ձողերի միջև հեռավորությունը պետք է լինի կարգավորվող՝ 40-60 սմ սահմաններում, որպեսզի հարմարեցվի շահառուի կոնքի լայնությանը կամ սայլակի անցմանը:</w:t>
            </w:r>
            <w:r>
              <w:rPr>
                <w:rFonts w:ascii="GHEA Grapalat" w:hAnsi="GHEA Grapalat" w:cs="Calibri"/>
                <w:color w:val="000000"/>
                <w:sz w:val="18"/>
                <w:szCs w:val="18"/>
              </w:rPr>
              <w:br w:type="page"/>
              <w:t>2. Կառուցվածքը և նյութը.</w:t>
            </w:r>
            <w:r>
              <w:rPr>
                <w:rFonts w:ascii="GHEA Grapalat" w:hAnsi="GHEA Grapalat" w:cs="Calibri"/>
                <w:color w:val="000000"/>
                <w:sz w:val="18"/>
                <w:szCs w:val="18"/>
              </w:rPr>
              <w:br w:type="page"/>
              <w:t>Հիմնական շրջանակ. Ամուր մետաղական կոնստրուկցիա (պողպատ), պատված հակակոռոզիոն փոշեներկով կամ քրոմապատ:</w:t>
            </w:r>
            <w:r>
              <w:rPr>
                <w:rFonts w:ascii="GHEA Grapalat" w:hAnsi="GHEA Grapalat" w:cs="Calibri"/>
                <w:color w:val="000000"/>
                <w:sz w:val="18"/>
                <w:szCs w:val="18"/>
              </w:rPr>
              <w:br w:type="page"/>
              <w:t>Ձողեր. Երկու զուգահեռ ձողեր՝ պատրաստված ամուր մետաղից կամ փայտից (հարթ հղկված): Ձողերի տրամագիծը պետք է լինի էրգոնոմիկ՝ հարմար բռնելու համար (մոտ 3.5-4.5 սմ):</w:t>
            </w:r>
            <w:r>
              <w:rPr>
                <w:rFonts w:ascii="GHEA Grapalat" w:hAnsi="GHEA Grapalat" w:cs="Calibri"/>
                <w:color w:val="000000"/>
                <w:sz w:val="18"/>
                <w:szCs w:val="18"/>
              </w:rPr>
              <w:br w:type="page"/>
              <w:t>Հիմք/Հարթակ. Սարքը պետք է ունենա հակասահող ռետինե կամ պլաստիկ ծածկույթով հիմք (platform), որն ապահովում է շահառուի անվտանգ քայլքը և սարքի բացարձակ անշարժությունը հատակին:</w:t>
            </w:r>
            <w:r>
              <w:rPr>
                <w:rFonts w:ascii="GHEA Grapalat" w:hAnsi="GHEA Grapalat" w:cs="Calibri"/>
                <w:color w:val="000000"/>
                <w:sz w:val="18"/>
                <w:szCs w:val="18"/>
              </w:rPr>
              <w:br w:type="page"/>
              <w:t>3. Անվտանգություն և դիմացկունություն.</w:t>
            </w:r>
            <w:r>
              <w:rPr>
                <w:rFonts w:ascii="GHEA Grapalat" w:hAnsi="GHEA Grapalat" w:cs="Calibri"/>
                <w:color w:val="000000"/>
                <w:sz w:val="18"/>
                <w:szCs w:val="18"/>
              </w:rPr>
              <w:br w:type="page"/>
              <w:t>Ծանրաբեռնվածություն. Կոնստրուկցիան պետք է նախատեսված լինի նվազագույնը 150-180 կգ քաշի համար (հաշվի առնելով մեծահասակների տարիքային խումբը):</w:t>
            </w:r>
            <w:r>
              <w:rPr>
                <w:rFonts w:ascii="GHEA Grapalat" w:hAnsi="GHEA Grapalat" w:cs="Calibri"/>
                <w:color w:val="000000"/>
                <w:sz w:val="18"/>
                <w:szCs w:val="18"/>
              </w:rPr>
              <w:br w:type="page"/>
              <w:t>Ֆիքսացիա. Բարձրությունը և լայնությունը կարգավորող բռնակները պետք է ունենան կրկնակի ապահովագրման համակարգ՝ ինքնաբերաբար իջնելը կանխելու համար:</w:t>
            </w:r>
            <w:r>
              <w:rPr>
                <w:rFonts w:ascii="GHEA Grapalat" w:hAnsi="GHEA Grapalat" w:cs="Calibri"/>
                <w:color w:val="000000"/>
                <w:sz w:val="18"/>
                <w:szCs w:val="18"/>
              </w:rPr>
              <w:br w:type="page"/>
              <w:t>4. Լրացուցիչ պահանջներ.</w:t>
            </w:r>
            <w:r>
              <w:rPr>
                <w:rFonts w:ascii="GHEA Grapalat" w:hAnsi="GHEA Grapalat" w:cs="Calibri"/>
                <w:color w:val="000000"/>
                <w:sz w:val="18"/>
                <w:szCs w:val="18"/>
              </w:rPr>
              <w:br w:type="page"/>
              <w:t>Սարքի բոլոր եզրերը և անկյունները պետք է լինեն կլորացված՝ վնասվածքներից խուսափելու համար:</w:t>
            </w:r>
            <w:r>
              <w:rPr>
                <w:rFonts w:ascii="GHEA Grapalat" w:hAnsi="GHEA Grapalat" w:cs="Calibri"/>
                <w:color w:val="000000"/>
                <w:sz w:val="18"/>
                <w:szCs w:val="18"/>
              </w:rPr>
              <w:br w:type="page"/>
              <w:t>Նյութերը պետք է լինեն դիմացկուն ստանդարտ բժշկական ախտահանիչների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2194" cy="707572"/>
                  <wp:effectExtent l="0" t="0" r="6985" b="0"/>
                  <wp:docPr id="521642971"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19745" cy="714151"/>
                          </a:xfrm>
                          <a:prstGeom prst="rect">
                            <a:avLst/>
                          </a:prstGeom>
                          <a:noFill/>
                          <a:ln>
                            <a:noFill/>
                          </a:ln>
                        </pic:spPr>
                      </pic:pic>
                    </a:graphicData>
                  </a:graphic>
                </wp:inline>
              </w:drawing>
            </w:r>
            <w:r>
              <w:rPr>
                <w:rFonts w:cs="Calibri"/>
                <w:color w:val="000000"/>
                <w:sz w:val="18"/>
                <w:szCs w:val="18"/>
              </w:rPr>
              <w:t> </w:t>
            </w:r>
          </w:p>
        </w:tc>
      </w:tr>
      <w:tr>
        <w:trPr>
          <w:trHeight w:val="6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Բալանսի համար գնդակ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ձևը.</w:t>
            </w:r>
            <w:r>
              <w:rPr>
                <w:rFonts w:ascii="GHEA Grapalat" w:hAnsi="GHEA Grapalat" w:cs="Calibri"/>
                <w:color w:val="000000"/>
                <w:sz w:val="18"/>
                <w:szCs w:val="18"/>
              </w:rPr>
              <w:br w:type="page"/>
              <w:t xml:space="preserve">Տրամագիծը. 45-75 սմ միջակայքում </w:t>
            </w:r>
            <w:r>
              <w:rPr>
                <w:rFonts w:ascii="GHEA Grapalat" w:hAnsi="GHEA Grapalat" w:cs="Calibri"/>
                <w:color w:val="000000"/>
                <w:sz w:val="18"/>
                <w:szCs w:val="18"/>
              </w:rPr>
              <w:br w:type="page"/>
              <w:t>Ձևը. Ուռուցիկ կիսագունդ կամ սկավառակաձև բարձիկ՝ լցված օդով:</w:t>
            </w:r>
            <w:r>
              <w:rPr>
                <w:rFonts w:ascii="GHEA Grapalat" w:hAnsi="GHEA Grapalat" w:cs="Calibri"/>
                <w:color w:val="000000"/>
                <w:sz w:val="18"/>
                <w:szCs w:val="18"/>
              </w:rPr>
              <w:br w:type="page"/>
              <w:t>2. Մակերեսը և էրգոնոմիկան.</w:t>
            </w:r>
            <w:r>
              <w:rPr>
                <w:rFonts w:ascii="GHEA Grapalat" w:hAnsi="GHEA Grapalat" w:cs="Calibri"/>
                <w:color w:val="000000"/>
                <w:sz w:val="18"/>
                <w:szCs w:val="18"/>
              </w:rPr>
              <w:br w:type="page"/>
              <w:t>Երկկողմանի կիրառություն. Բարձիկը պետք է ունենա տարբերվող մակերեսներ երկու կողմում.</w:t>
            </w:r>
            <w:r>
              <w:rPr>
                <w:rFonts w:ascii="GHEA Grapalat" w:hAnsi="GHEA Grapalat" w:cs="Calibri"/>
                <w:color w:val="000000"/>
                <w:sz w:val="18"/>
                <w:szCs w:val="18"/>
              </w:rPr>
              <w:br w:type="page"/>
              <w:t>Մի կողմը. Հարթ կամ նրբահատիկ՝ կայուն հավասարակշռության համար:</w:t>
            </w:r>
            <w:r>
              <w:rPr>
                <w:rFonts w:ascii="GHEA Grapalat" w:hAnsi="GHEA Grapalat" w:cs="Calibri"/>
                <w:color w:val="000000"/>
                <w:sz w:val="18"/>
                <w:szCs w:val="18"/>
              </w:rPr>
              <w:br w:type="page"/>
              <w:t>Մյուս կողմը. Փշոտ/ռելիեֆային (sensory points)՝ մակերեսային զգայունությունը խթանելու և արյան շրջանառությունը բարելավելու համար (մերսող ազդեցություն):</w:t>
            </w:r>
            <w:r>
              <w:rPr>
                <w:rFonts w:ascii="GHEA Grapalat" w:hAnsi="GHEA Grapalat" w:cs="Calibri"/>
                <w:color w:val="000000"/>
                <w:sz w:val="18"/>
                <w:szCs w:val="18"/>
              </w:rPr>
              <w:br w:type="page"/>
              <w:t>3. Նյութը և անվտանգությունը.</w:t>
            </w:r>
            <w:r>
              <w:rPr>
                <w:rFonts w:ascii="GHEA Grapalat" w:hAnsi="GHEA Grapalat" w:cs="Calibri"/>
                <w:color w:val="000000"/>
                <w:sz w:val="18"/>
                <w:szCs w:val="18"/>
              </w:rPr>
              <w:br w:type="page"/>
              <w:t>Հումքը. Բարձրորակ, էկոլոգիապես մաքուր ՊՎՔ (PVC) կամ ռետին:</w:t>
            </w:r>
            <w:r>
              <w:rPr>
                <w:rFonts w:ascii="GHEA Grapalat" w:hAnsi="GHEA Grapalat" w:cs="Calibri"/>
                <w:color w:val="000000"/>
                <w:sz w:val="18"/>
                <w:szCs w:val="18"/>
              </w:rPr>
              <w:br w:type="page"/>
              <w:t>Anti-Burst համակարգ. Նյութը պետք է լինի պայթյունակայուն. վնասվելու դեպքում այն պետք է դանդաղ բաց թողնի օդը, այլ ոչ թե պայթի:</w:t>
            </w:r>
            <w:r>
              <w:rPr>
                <w:rFonts w:ascii="GHEA Grapalat" w:hAnsi="GHEA Grapalat" w:cs="Calibri"/>
                <w:color w:val="000000"/>
                <w:sz w:val="18"/>
                <w:szCs w:val="18"/>
              </w:rPr>
              <w:br w:type="page"/>
              <w:t>Ծանրաբեռնվածություն. Պետք է դիմանա նվազագույնը 150-200 կգ քաշի (հաշվի առնելով մեծահասակների ինտենսիվ մարզումները):</w:t>
            </w:r>
            <w:r>
              <w:rPr>
                <w:rFonts w:ascii="GHEA Grapalat" w:hAnsi="GHEA Grapalat" w:cs="Calibri"/>
                <w:color w:val="000000"/>
                <w:sz w:val="18"/>
                <w:szCs w:val="18"/>
              </w:rPr>
              <w:br w:type="page"/>
              <w:t>4. Ֆունկցիոնալ պահանջներ.</w:t>
            </w:r>
            <w:r>
              <w:rPr>
                <w:rFonts w:ascii="GHEA Grapalat" w:hAnsi="GHEA Grapalat" w:cs="Calibri"/>
                <w:color w:val="000000"/>
                <w:sz w:val="18"/>
                <w:szCs w:val="18"/>
              </w:rPr>
              <w:br w:type="page"/>
              <w:t>Կարգավորում. Օդի ճնշումը պետք է լինի կարգավորվող (հատուկ փականի միջոցով), ինչը թույլ է տալիս փոխել բարձիկի կարծրությունը և վարժության բարդության աստիճանը:</w:t>
            </w:r>
            <w:r>
              <w:rPr>
                <w:rFonts w:ascii="GHEA Grapalat" w:hAnsi="GHEA Grapalat" w:cs="Calibri"/>
                <w:color w:val="000000"/>
                <w:sz w:val="18"/>
                <w:szCs w:val="18"/>
              </w:rPr>
              <w:br w:type="page"/>
              <w:t>Կայունություն. Հիմքը պետք է լինի հակասահող, որպեսզի վարժության ընթացքում բարձիկը չշարժվի հատակի վրայով:</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7214" cy="631372"/>
                  <wp:effectExtent l="0" t="0" r="7620" b="0"/>
                  <wp:docPr id="7565306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3340" cy="635635"/>
                          </a:xfrm>
                          <a:prstGeom prst="rect">
                            <a:avLst/>
                          </a:prstGeom>
                          <a:noFill/>
                          <a:ln>
                            <a:noFill/>
                          </a:ln>
                        </pic:spPr>
                      </pic:pic>
                    </a:graphicData>
                  </a:graphic>
                </wp:inline>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Բալանսավորման կիսագունդ</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r>
              <w:rPr>
                <w:rFonts w:ascii="GHEA Grapalat" w:hAnsi="GHEA Grapalat" w:cs="Calibri"/>
                <w:color w:val="000000"/>
                <w:sz w:val="18"/>
                <w:szCs w:val="18"/>
              </w:rPr>
              <w:br/>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Տրամագիծ՝ 55–60 սմ</w:t>
            </w:r>
            <w:r>
              <w:rPr>
                <w:rFonts w:ascii="GHEA Grapalat" w:hAnsi="GHEA Grapalat" w:cs="Calibri"/>
                <w:color w:val="000000"/>
                <w:sz w:val="18"/>
                <w:szCs w:val="18"/>
              </w:rPr>
              <w:br/>
              <w:t>• Բարձրություն՝ 20–25 սմ</w:t>
            </w:r>
            <w:r>
              <w:rPr>
                <w:rFonts w:ascii="GHEA Grapalat" w:hAnsi="GHEA Grapalat" w:cs="Calibri"/>
                <w:color w:val="000000"/>
                <w:sz w:val="18"/>
                <w:szCs w:val="18"/>
              </w:rPr>
              <w:br/>
              <w:t>• Հիմքի տրամագիծ՝ 60 սմ</w:t>
            </w:r>
            <w:r>
              <w:rPr>
                <w:rFonts w:ascii="GHEA Grapalat" w:hAnsi="GHEA Grapalat" w:cs="Calibri"/>
                <w:color w:val="000000"/>
                <w:sz w:val="18"/>
                <w:szCs w:val="18"/>
              </w:rPr>
              <w:br/>
              <w:t>• Քաշ՝ մոտ 4–6 կգ</w:t>
            </w:r>
            <w:r>
              <w:rPr>
                <w:rFonts w:ascii="GHEA Grapalat" w:hAnsi="GHEA Grapalat" w:cs="Calibri"/>
                <w:color w:val="000000"/>
                <w:sz w:val="18"/>
                <w:szCs w:val="18"/>
              </w:rPr>
              <w:br/>
              <w:t>• Առավելագույն ծանրաբեռնվածություն՝ մինչև 100–150 կգ</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64" cy="925286"/>
                  <wp:effectExtent l="0" t="0" r="0" b="8255"/>
                  <wp:docPr id="423194878"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17574" cy="928433"/>
                          </a:xfrm>
                          <a:prstGeom prst="rect">
                            <a:avLst/>
                          </a:prstGeom>
                          <a:noFill/>
                          <a:ln>
                            <a:noFill/>
                          </a:ln>
                        </pic:spPr>
                      </pic:pic>
                    </a:graphicData>
                  </a:graphic>
                </wp:inline>
              </w:drawing>
            </w:r>
            <w:r>
              <w:rPr>
                <w:rFonts w:cs="Calibri"/>
                <w:color w:val="000000"/>
                <w:sz w:val="18"/>
                <w:szCs w:val="18"/>
              </w:rPr>
              <w:t> </w:t>
            </w:r>
          </w:p>
        </w:tc>
      </w:tr>
      <w:tr>
        <w:trPr>
          <w:trHeight w:val="153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Բալանսի համար փափուկ խոչընդոտ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Երկարություն՝ 100–150 սմ</w:t>
            </w:r>
            <w:r>
              <w:rPr>
                <w:rFonts w:ascii="GHEA Grapalat" w:hAnsi="GHEA Grapalat" w:cs="Calibri"/>
                <w:color w:val="000000"/>
                <w:sz w:val="18"/>
                <w:szCs w:val="18"/>
              </w:rPr>
              <w:br w:type="page"/>
              <w:t>• Լայնություն՝ 15–20 սմ</w:t>
            </w:r>
            <w:r>
              <w:rPr>
                <w:rFonts w:ascii="GHEA Grapalat" w:hAnsi="GHEA Grapalat" w:cs="Calibri"/>
                <w:color w:val="000000"/>
                <w:sz w:val="18"/>
                <w:szCs w:val="18"/>
              </w:rPr>
              <w:br w:type="page"/>
              <w:t>• Բարձրություն՝ 10–15 սմ</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1743" cy="881743"/>
                  <wp:effectExtent l="0" t="0" r="0" b="0"/>
                  <wp:docPr id="26427895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4760" cy="884760"/>
                          </a:xfrm>
                          <a:prstGeom prst="rect">
                            <a:avLst/>
                          </a:prstGeom>
                          <a:noFill/>
                          <a:ln>
                            <a:noFill/>
                          </a:ln>
                        </pic:spPr>
                      </pic:pic>
                    </a:graphicData>
                  </a:graphic>
                </wp:inline>
              </w:drawing>
            </w:r>
            <w:r>
              <w:rPr>
                <w:rFonts w:cs="Calibri"/>
                <w:color w:val="000000"/>
                <w:sz w:val="18"/>
                <w:szCs w:val="18"/>
              </w:rPr>
              <w:t> </w:t>
            </w:r>
          </w:p>
        </w:tc>
      </w:tr>
      <w:tr>
        <w:trPr>
          <w:trHeight w:val="18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Հավասարակշռության բազմանշանակ հարթակներ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Լրակազմը, չափսերը և կառուցվածքը՝</w:t>
            </w:r>
            <w:r>
              <w:rPr>
                <w:rFonts w:ascii="GHEA Grapalat" w:hAnsi="GHEA Grapalat" w:cs="Calibri"/>
                <w:color w:val="000000"/>
                <w:sz w:val="18"/>
                <w:szCs w:val="18"/>
              </w:rPr>
              <w:br/>
              <w:t xml:space="preserve">Բաղադրիչների քանակը. Մեկ լրակազմը պետք է ներառի նվազագույնը 6 հատ հավասարակշռության հարթակ (կոճղեզ) և դրանք իրար միացնող համապատասխան քանակությամբ պարաններ։ </w:t>
            </w:r>
            <w:r>
              <w:rPr>
                <w:rFonts w:ascii="GHEA Grapalat" w:hAnsi="GHEA Grapalat" w:cs="Calibri"/>
                <w:color w:val="000000"/>
                <w:sz w:val="18"/>
                <w:szCs w:val="18"/>
              </w:rPr>
              <w:br/>
              <w:t xml:space="preserve">Հարթակի բարձրությունը. 80 մմ-ից մինչև 150 մմ միջակայքում։ </w:t>
            </w:r>
            <w:r>
              <w:rPr>
                <w:rFonts w:ascii="GHEA Grapalat" w:hAnsi="GHEA Grapalat" w:cs="Calibri"/>
                <w:color w:val="000000"/>
                <w:sz w:val="18"/>
                <w:szCs w:val="18"/>
              </w:rPr>
              <w:br/>
              <w:t xml:space="preserve">Հարթակի տրամագիծը. Հիմքի մասում՝ 200 մմ-ից մինչև 300 մմ։ </w:t>
            </w:r>
            <w:r>
              <w:rPr>
                <w:rFonts w:ascii="GHEA Grapalat" w:hAnsi="GHEA Grapalat" w:cs="Calibri"/>
                <w:color w:val="000000"/>
                <w:sz w:val="18"/>
                <w:szCs w:val="18"/>
              </w:rPr>
              <w:br/>
              <w:t xml:space="preserve">Քաշը. Յուրաքանչյուր հարթակը պետք է լինի թեթև և հեշտ տեղափոխվող՝ 200 գ-ից մինչև 400 գ սահմաններում, որպեսզի մասնագետը կամ երեխան կարողանան արագ փոխել դասավորությունը։ </w:t>
            </w:r>
            <w:r>
              <w:rPr>
                <w:rFonts w:ascii="GHEA Grapalat" w:hAnsi="GHEA Grapalat" w:cs="Calibri"/>
                <w:color w:val="000000"/>
                <w:sz w:val="18"/>
                <w:szCs w:val="18"/>
              </w:rPr>
              <w:br/>
            </w:r>
            <w:r>
              <w:rPr>
                <w:rFonts w:ascii="GHEA Grapalat" w:hAnsi="GHEA Grapalat" w:cs="Calibri"/>
                <w:color w:val="000000"/>
                <w:sz w:val="18"/>
                <w:szCs w:val="18"/>
              </w:rPr>
              <w:lastRenderedPageBreak/>
              <w:t xml:space="preserve">Գույները. Լրակազմի հարթակները պետք է լինեն վառ, հստակ տարբերվող մաքուր գույների (օրինակ՝ կարմիր, դեղին, կապույտ, կանաչ)՝ երեխաների տեսողական ուշադրությունը գրավելու և գունային ընկալման վարժություններ ներառելու համար։ </w:t>
            </w:r>
            <w:r>
              <w:rPr>
                <w:rFonts w:ascii="GHEA Grapalat" w:hAnsi="GHEA Grapalat" w:cs="Calibri"/>
                <w:color w:val="000000"/>
                <w:sz w:val="18"/>
                <w:szCs w:val="18"/>
              </w:rPr>
              <w:br/>
              <w:t xml:space="preserve">Միացման մեխանիզմ. Հարթակները պետք է ունենան կողային անցքեր, որոնց միջով անցնում են ամուր, ճկուն, միացնող պարաններ։ Այս կառուցվածքը պետք է թույլ տա փոփոխել հարթակների միջև եղած հեռավորությունը և ստեղծել ճկուն, տարբեր հետագծերով (զիգզագ, ուղիղ, անկյունային) արահետներ՝ ըստ թերապևտիկ առաջադրանքի բարդության։ </w:t>
            </w:r>
            <w:r>
              <w:rPr>
                <w:rFonts w:ascii="GHEA Grapalat" w:hAnsi="GHEA Grapalat" w:cs="Calibri"/>
                <w:color w:val="000000"/>
                <w:sz w:val="18"/>
                <w:szCs w:val="18"/>
              </w:rPr>
              <w:br/>
              <w:t>2. Նյութը և անվտանգության պահանջները՝</w:t>
            </w:r>
            <w:r>
              <w:rPr>
                <w:rFonts w:ascii="GHEA Grapalat" w:hAnsi="GHEA Grapalat" w:cs="Calibri"/>
                <w:color w:val="000000"/>
                <w:sz w:val="18"/>
                <w:szCs w:val="18"/>
              </w:rPr>
              <w:br/>
              <w:t>Հումքը. Պատրաստված է բարձրորակ, էկոլոգիապես անվտանգ, ամուր, հարվածադիմացկուն և հիպոալերգիկ պլաստիկից, որը զերծ է տոքսիկ տարրերից և հոտից: Կոնստրուկցիան պետք է լինի այնքան ամուր, որպեսզի հեշտությամբ դիմակայի մինչև 60-80 կգ երեխայի կամ դեռահասի քաշին (չպետք է կոտրվի կամ ճաքի վրան կանգնելիս/թռչելիս):</w:t>
            </w:r>
            <w:r>
              <w:rPr>
                <w:rFonts w:ascii="GHEA Grapalat" w:hAnsi="GHEA Grapalat" w:cs="Calibri"/>
                <w:color w:val="000000"/>
                <w:sz w:val="18"/>
                <w:szCs w:val="18"/>
              </w:rPr>
              <w:br/>
              <w:t>Հակասահող մակերես (Վերին մաս). Հարթակների վերին աշխատանքային մակերեսը պետք է ունենա հատուկ ανάգլիֆ/կառուցվածքային նախշեր (խոնավադիմացկուն ակոսներ կամ կետեր), ինչն ապահովում է հուսալի կպչողականություն ոտնամանով կամ գուլպայով քայլելիս և կանխում է երեխայի սահելը:</w:t>
            </w:r>
            <w:r>
              <w:rPr>
                <w:rFonts w:ascii="GHEA Grapalat" w:hAnsi="GHEA Grapalat" w:cs="Calibri"/>
                <w:color w:val="000000"/>
                <w:sz w:val="18"/>
                <w:szCs w:val="18"/>
              </w:rPr>
              <w:br/>
              <w:t>Հակասահող հիմք (Հատակ). Յուրաքանչյուր հարթակի ստորին եզրը (հատակին հպվող մասը) պետք է պատված լինի ռետինե կամ սիլիկոնե հակասահող շերտով (կամ ներդիրներով), որպեսզի սենյակի հատակի վրա (լամինատ, լինոլեում, մանրահատակ) քայլելիս կամ թռչելիս հարթակը տեղից չշարժվի և վնասվածքներ չառաջացնի:</w:t>
            </w:r>
            <w:r>
              <w:rPr>
                <w:rFonts w:ascii="GHEA Grapalat" w:hAnsi="GHEA Grapalat" w:cs="Calibri"/>
                <w:color w:val="000000"/>
                <w:sz w:val="18"/>
                <w:szCs w:val="18"/>
              </w:rPr>
              <w:br/>
              <w:t>Եզրերի մշակում. Բոլոր հարթակները պետք է ունենան կլորացված եզրեր և անկյուններ՝ առանց կտրող կամ սուր մասերի:</w:t>
            </w:r>
            <w:r>
              <w:rPr>
                <w:rFonts w:ascii="GHEA Grapalat" w:hAnsi="GHEA Grapalat" w:cs="Calibri"/>
                <w:color w:val="000000"/>
                <w:sz w:val="18"/>
                <w:szCs w:val="18"/>
              </w:rPr>
              <w:br/>
              <w:t>3. Խնամք և հիգիենա՝</w:t>
            </w:r>
            <w:r>
              <w:rPr>
                <w:rFonts w:ascii="GHEA Grapalat" w:hAnsi="GHEA Grapalat" w:cs="Calibri"/>
                <w:color w:val="000000"/>
                <w:sz w:val="18"/>
                <w:szCs w:val="18"/>
              </w:rPr>
              <w:br/>
              <w:t>Մաքրում և ախտահանում. Նյութը պետք է լինի լիովին ջրակայուն, հեշտությամբ լվացվող և դիմացկուն՝ վերականգնողական կենտրոններում կիրառվող մակերեսային ստանդարտ ախտահանիչ միջոցներով (առանց քլորի) պարբերական սանիտարական մշակման նկատմամբ (չպետք է գունաթափվի կամ կորցնի ամրությունը):</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9744" behindDoc="0" locked="0" layoutInCell="1" allowOverlap="1">
                  <wp:simplePos x="0" y="0"/>
                  <wp:positionH relativeFrom="column">
                    <wp:posOffset>22860</wp:posOffset>
                  </wp:positionH>
                  <wp:positionV relativeFrom="paragraph">
                    <wp:posOffset>457200</wp:posOffset>
                  </wp:positionV>
                  <wp:extent cx="947057" cy="947057"/>
                  <wp:effectExtent l="0" t="0" r="5715" b="5715"/>
                  <wp:wrapTopAndBottom/>
                  <wp:docPr id="41599378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7057" cy="947057"/>
                          </a:xfrm>
                          <a:prstGeom prst="rect">
                            <a:avLst/>
                          </a:prstGeom>
                          <a:noFill/>
                          <a:ln>
                            <a:noFill/>
                          </a:ln>
                        </pic:spPr>
                      </pic:pic>
                    </a:graphicData>
                  </a:graphic>
                </wp:anchor>
              </w:drawing>
            </w:r>
            <w:r>
              <w:rPr>
                <w:rFonts w:cs="Calibri"/>
                <w:color w:val="000000"/>
                <w:sz w:val="18"/>
                <w:szCs w:val="18"/>
              </w:rPr>
              <w:t> </w:t>
            </w:r>
          </w:p>
        </w:tc>
      </w:tr>
      <w:tr>
        <w:trPr>
          <w:trHeight w:val="7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Ռեզինե  վերականգնողական ժապավեն (TheraBand տիպի)</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Ֆիզիկական պարամետրեր.</w:t>
            </w:r>
            <w:r>
              <w:rPr>
                <w:rFonts w:ascii="GHEA Grapalat" w:hAnsi="GHEA Grapalat" w:cs="Calibri"/>
                <w:color w:val="000000"/>
                <w:sz w:val="18"/>
                <w:szCs w:val="18"/>
              </w:rPr>
              <w:br w:type="page"/>
              <w:t xml:space="preserve">Երկարությունը. 1.5 - 2.5 մետր </w:t>
            </w:r>
            <w:r>
              <w:rPr>
                <w:rFonts w:ascii="GHEA Grapalat" w:hAnsi="GHEA Grapalat" w:cs="Calibri"/>
                <w:color w:val="000000"/>
                <w:sz w:val="18"/>
                <w:szCs w:val="18"/>
              </w:rPr>
              <w:br w:type="page"/>
              <w:t>Լայնությունը. 10-15 սմ:</w:t>
            </w:r>
            <w:r>
              <w:rPr>
                <w:rFonts w:ascii="GHEA Grapalat" w:hAnsi="GHEA Grapalat" w:cs="Calibri"/>
                <w:color w:val="000000"/>
                <w:sz w:val="18"/>
                <w:szCs w:val="18"/>
              </w:rPr>
              <w:br w:type="page"/>
              <w:t>Ժապավենի/էսպանդերի լայնությունը՝ ըստ մոդելի և դիմադրության աստիճանի, սկսած 1 սմ-ից (խողովակաձև տարբերակների համար) մինչև 15 սմ (հարթ ժապավենների համար)</w:t>
            </w:r>
            <w:r>
              <w:rPr>
                <w:rFonts w:ascii="GHEA Grapalat" w:hAnsi="GHEA Grapalat" w:cs="Calibri"/>
                <w:color w:val="000000"/>
                <w:sz w:val="18"/>
                <w:szCs w:val="18"/>
              </w:rPr>
              <w:br w:type="page"/>
              <w:t>Նյութը. Բարձրորակ բնական լատեքս կամ առանց լատեքսի (Latex-free) էլաստիկ նյութ՝ զգայուն մաշկ ունեցողների համար:</w:t>
            </w:r>
            <w:r>
              <w:rPr>
                <w:rFonts w:ascii="GHEA Grapalat" w:hAnsi="GHEA Grapalat" w:cs="Calibri"/>
                <w:color w:val="000000"/>
                <w:sz w:val="18"/>
                <w:szCs w:val="18"/>
              </w:rPr>
              <w:br w:type="page"/>
              <w:t>2. Դիմադրության մակարդակները.</w:t>
            </w:r>
            <w:r>
              <w:rPr>
                <w:rFonts w:ascii="GHEA Grapalat" w:hAnsi="GHEA Grapalat" w:cs="Calibri"/>
                <w:color w:val="000000"/>
                <w:sz w:val="18"/>
                <w:szCs w:val="18"/>
              </w:rPr>
              <w:br w:type="page"/>
              <w:t>Ժապավենները պետք է լինեն տարբեր գույների, որոնցից յուրաքանչյուրը համապատասխանում է որոշակի դիմադրության ուժի.</w:t>
            </w:r>
            <w:r>
              <w:rPr>
                <w:rFonts w:ascii="GHEA Grapalat" w:hAnsi="GHEA Grapalat" w:cs="Calibri"/>
                <w:color w:val="000000"/>
                <w:sz w:val="18"/>
                <w:szCs w:val="18"/>
              </w:rPr>
              <w:br w:type="page"/>
              <w:t>Թեթև (օրինակ՝ դեղին/բաց կանաչ). Սկզբնական վերականգնողական փուլի և մատների/դաստակի վարժությունների համար:</w:t>
            </w:r>
            <w:r>
              <w:rPr>
                <w:rFonts w:ascii="GHEA Grapalat" w:hAnsi="GHEA Grapalat" w:cs="Calibri"/>
                <w:color w:val="000000"/>
                <w:sz w:val="18"/>
                <w:szCs w:val="18"/>
              </w:rPr>
              <w:br w:type="page"/>
              <w:t>Միջին (օրինակ՝ կարմիր/կապույտ). Մկանների ամրապնդման և դիմացկունության բարձրացման համար:</w:t>
            </w:r>
            <w:r>
              <w:rPr>
                <w:rFonts w:ascii="GHEA Grapalat" w:hAnsi="GHEA Grapalat" w:cs="Calibri"/>
                <w:color w:val="000000"/>
                <w:sz w:val="18"/>
                <w:szCs w:val="18"/>
              </w:rPr>
              <w:br w:type="page"/>
              <w:t>Ծանր (օրինակ՝ սև/արծաթագույն). Ուժային մարզումների և մեծահասակների ինտենսիվ թերապիայի համար:</w:t>
            </w:r>
            <w:r>
              <w:rPr>
                <w:rFonts w:ascii="GHEA Grapalat" w:hAnsi="GHEA Grapalat" w:cs="Calibri"/>
                <w:color w:val="000000"/>
                <w:sz w:val="18"/>
                <w:szCs w:val="18"/>
              </w:rPr>
              <w:br w:type="page"/>
              <w:t>3. Որակական պահանջներ.</w:t>
            </w:r>
            <w:r>
              <w:rPr>
                <w:rFonts w:ascii="GHEA Grapalat" w:hAnsi="GHEA Grapalat" w:cs="Calibri"/>
                <w:color w:val="000000"/>
                <w:sz w:val="18"/>
                <w:szCs w:val="18"/>
              </w:rPr>
              <w:br w:type="page"/>
              <w:t>Էլաստիկություն. Ժապավենը պետք է լինի գերդիմացկուն, չպատռվի առավելագույն ձգման ժամանակ և բազմակի օգտագործումից հետո չկորցնի իր ձևը:</w:t>
            </w:r>
            <w:r>
              <w:rPr>
                <w:rFonts w:ascii="GHEA Grapalat" w:hAnsi="GHEA Grapalat" w:cs="Calibri"/>
                <w:color w:val="000000"/>
                <w:sz w:val="18"/>
                <w:szCs w:val="18"/>
              </w:rPr>
              <w:br w:type="page"/>
              <w:t>Անվտանգություն. Մակերեսը պետք է լինի հարթ, առանց կպչուն հատվածների:</w:t>
            </w:r>
            <w:r>
              <w:rPr>
                <w:rFonts w:ascii="GHEA Grapalat" w:hAnsi="GHEA Grapalat" w:cs="Calibri"/>
                <w:color w:val="000000"/>
                <w:sz w:val="18"/>
                <w:szCs w:val="18"/>
              </w:rPr>
              <w:br w:type="page"/>
              <w:t>Հիգիենա. Նյութը պետք է լինի հեշտ մաքրվող և դիմացկուն խոնավության նկատմամբ (քրտինք, ջուր):</w:t>
            </w:r>
            <w:r>
              <w:rPr>
                <w:rFonts w:ascii="GHEA Grapalat" w:hAnsi="GHEA Grapalat" w:cs="Calibri"/>
                <w:color w:val="000000"/>
                <w:sz w:val="18"/>
                <w:szCs w:val="18"/>
              </w:rPr>
              <w:br w:type="page"/>
              <w:t>4. Լրացուցիչ պահանջներ.</w:t>
            </w:r>
            <w:r>
              <w:rPr>
                <w:rFonts w:ascii="GHEA Grapalat" w:hAnsi="GHEA Grapalat" w:cs="Calibri"/>
                <w:color w:val="000000"/>
                <w:sz w:val="18"/>
                <w:szCs w:val="18"/>
              </w:rPr>
              <w:br w:type="page"/>
              <w:t>Յուրաքանչյուր ժապավեն պետք է ունենա հստակ գունային տարբերակում՝ ըստ դիմադրության աստիճանի:</w:t>
            </w:r>
            <w:r>
              <w:rPr>
                <w:rFonts w:ascii="GHEA Grapalat" w:hAnsi="GHEA Grapalat" w:cs="Calibri"/>
                <w:color w:val="000000"/>
                <w:sz w:val="18"/>
                <w:szCs w:val="18"/>
              </w:rPr>
              <w:br w:type="page"/>
              <w:t>Ցանկալի է, որ ժապավենները լինեն գլանափաթեթով (roll), որպեսզի մասնագետը կարողանա կտրել անհատական երկարություններ յուրաքանչյուր շահառուի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2816" behindDoc="0" locked="0" layoutInCell="1" allowOverlap="1">
                  <wp:simplePos x="0" y="0"/>
                  <wp:positionH relativeFrom="column">
                    <wp:posOffset>3810</wp:posOffset>
                  </wp:positionH>
                  <wp:positionV relativeFrom="paragraph">
                    <wp:posOffset>288925</wp:posOffset>
                  </wp:positionV>
                  <wp:extent cx="885190" cy="590550"/>
                  <wp:effectExtent l="0" t="0" r="0" b="0"/>
                  <wp:wrapTopAndBottom/>
                  <wp:docPr id="589309829"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5190" cy="5905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52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Հիմնաստիկ ձող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տեսակները.</w:t>
            </w:r>
            <w:r>
              <w:rPr>
                <w:rFonts w:ascii="GHEA Grapalat" w:hAnsi="GHEA Grapalat" w:cs="Calibri"/>
                <w:color w:val="000000"/>
                <w:sz w:val="18"/>
                <w:szCs w:val="18"/>
              </w:rPr>
              <w:br w:type="page"/>
              <w:t>Հավաքածուն պետք է ներառի երկու տարբերակ.</w:t>
            </w:r>
            <w:r>
              <w:rPr>
                <w:rFonts w:ascii="GHEA Grapalat" w:hAnsi="GHEA Grapalat" w:cs="Calibri"/>
                <w:color w:val="000000"/>
                <w:sz w:val="18"/>
                <w:szCs w:val="18"/>
              </w:rPr>
              <w:br w:type="page"/>
              <w:t>Մանկական/Դեռահասների համար. Երկարությունը՝ 80–100 սմ:</w:t>
            </w:r>
            <w:r>
              <w:rPr>
                <w:rFonts w:ascii="GHEA Grapalat" w:hAnsi="GHEA Grapalat" w:cs="Calibri"/>
                <w:color w:val="000000"/>
                <w:sz w:val="18"/>
                <w:szCs w:val="18"/>
              </w:rPr>
              <w:br w:type="page"/>
              <w:t>Մեծահասակների համար. Երկարությունը՝ 120–150 սմ:</w:t>
            </w:r>
            <w:r>
              <w:rPr>
                <w:rFonts w:ascii="GHEA Grapalat" w:hAnsi="GHEA Grapalat" w:cs="Calibri"/>
                <w:color w:val="000000"/>
                <w:sz w:val="18"/>
                <w:szCs w:val="18"/>
              </w:rPr>
              <w:br w:type="page"/>
              <w:t>Տրամագիծը. 2.5–3.5 սմ (էրգոնոմիկ չափս՝ հուսալի բռնվածք ապահովելու համար):</w:t>
            </w:r>
            <w:r>
              <w:rPr>
                <w:rFonts w:ascii="GHEA Grapalat" w:hAnsi="GHEA Grapalat" w:cs="Calibri"/>
                <w:color w:val="000000"/>
                <w:sz w:val="18"/>
                <w:szCs w:val="18"/>
              </w:rPr>
              <w:br w:type="page"/>
              <w:t>2. Նյութը և մշակումը.</w:t>
            </w:r>
            <w:r>
              <w:rPr>
                <w:rFonts w:ascii="GHEA Grapalat" w:hAnsi="GHEA Grapalat" w:cs="Calibri"/>
                <w:color w:val="000000"/>
                <w:sz w:val="18"/>
                <w:szCs w:val="18"/>
              </w:rPr>
              <w:br w:type="page"/>
              <w:t>Հումքը. Բնական ամուր փայտ (հաճարենի կամ կեչի):</w:t>
            </w:r>
            <w:r>
              <w:rPr>
                <w:rFonts w:ascii="GHEA Grapalat" w:hAnsi="GHEA Grapalat" w:cs="Calibri"/>
                <w:color w:val="000000"/>
                <w:sz w:val="18"/>
                <w:szCs w:val="18"/>
              </w:rPr>
              <w:br w:type="page"/>
              <w:t>Մակերեսը. Փայտը պետք է լինի բարձրորակ հղկված, բացարձակ հարթ, առանց ճաքերի, խորդուբորդությունների կամ անհարթությունների, որոնք կարող են վնասել ձեռքի մաշկը:</w:t>
            </w:r>
            <w:r>
              <w:rPr>
                <w:rFonts w:ascii="GHEA Grapalat" w:hAnsi="GHEA Grapalat" w:cs="Calibri"/>
                <w:color w:val="000000"/>
                <w:sz w:val="18"/>
                <w:szCs w:val="18"/>
              </w:rPr>
              <w:br w:type="page"/>
              <w:t>Պատվածքը. Պատված էկոլոգիապես մաքուր լաքով կամ հատուկ հականեխիչ նյութով, որը թույլ է տալիս մակերեսը մաքրել խոնավ շորով և ախտահանել:</w:t>
            </w:r>
            <w:r>
              <w:rPr>
                <w:rFonts w:ascii="GHEA Grapalat" w:hAnsi="GHEA Grapalat" w:cs="Calibri"/>
                <w:color w:val="000000"/>
                <w:sz w:val="18"/>
                <w:szCs w:val="18"/>
              </w:rPr>
              <w:br w:type="page"/>
              <w:t>3. Ֆիզիկական հատկություններ.</w:t>
            </w:r>
            <w:r>
              <w:rPr>
                <w:rFonts w:ascii="GHEA Grapalat" w:hAnsi="GHEA Grapalat" w:cs="Calibri"/>
                <w:color w:val="000000"/>
                <w:sz w:val="18"/>
                <w:szCs w:val="18"/>
              </w:rPr>
              <w:br w:type="page"/>
              <w:t>Քաշը. Թեթև և հարմարավետ՝ 300–800 գրամ (կախված ձողի երկարությունից):</w:t>
            </w:r>
            <w:r>
              <w:rPr>
                <w:rFonts w:ascii="GHEA Grapalat" w:hAnsi="GHEA Grapalat" w:cs="Calibri"/>
                <w:color w:val="000000"/>
                <w:sz w:val="18"/>
                <w:szCs w:val="18"/>
              </w:rPr>
              <w:br w:type="page"/>
              <w:t>Ձևը. Կլորացված ծայրերով՝ վնասվածքներից խուսափելու և անվտանգ օգտագործումն ապահովելու համար</w:t>
            </w:r>
            <w:r>
              <w:rPr>
                <w:rFonts w:ascii="GHEA Grapalat" w:hAnsi="GHEA Grapalat" w:cs="Calibri"/>
                <w:color w:val="000000"/>
                <w:sz w:val="18"/>
                <w:szCs w:val="18"/>
              </w:rPr>
              <w:br w:type="page"/>
              <w:t>Ցանկալի է ունենա համապատասխան պատի կանգնակ (rack), որտեղ ձողերը կպահվեն ուղղահայաց կամ հորիզոնական դիրքով՝ տարածքը խնայելու և կարգուկանոն պահպանելու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573" cy="957943"/>
                  <wp:effectExtent l="0" t="0" r="3175" b="0"/>
                  <wp:docPr id="1716825557"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6826" cy="964379"/>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տեսակները.</w:t>
            </w:r>
            <w:r>
              <w:rPr>
                <w:rFonts w:ascii="GHEA Grapalat" w:hAnsi="GHEA Grapalat" w:cs="Calibri"/>
                <w:color w:val="000000"/>
                <w:sz w:val="18"/>
                <w:szCs w:val="18"/>
              </w:rPr>
              <w:br w:type="page"/>
              <w:t>Հավաքածուն պետք է ներառի տարբեր չափսերի գլանակներ՝ ըստ կիրառության նպատակի.</w:t>
            </w:r>
            <w:r>
              <w:rPr>
                <w:rFonts w:ascii="GHEA Grapalat" w:hAnsi="GHEA Grapalat" w:cs="Calibri"/>
                <w:color w:val="000000"/>
                <w:sz w:val="18"/>
                <w:szCs w:val="18"/>
              </w:rPr>
              <w:br w:type="page"/>
              <w:t>Երկարությունը. 30 սմ-ից մինչև 90 սմ:</w:t>
            </w:r>
            <w:r>
              <w:rPr>
                <w:rFonts w:ascii="GHEA Grapalat" w:hAnsi="GHEA Grapalat" w:cs="Calibri"/>
                <w:color w:val="000000"/>
                <w:sz w:val="18"/>
                <w:szCs w:val="18"/>
              </w:rPr>
              <w:br w:type="page"/>
              <w:t>Տրամագիծը. Հիմնական չափսը՝ 15-30 սմ, և ավելի մեծ տարբերակը՝ 30-45 սմ:</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Հումքը. Բարձր խտության պոլիուրետանային փրփուր (High-Density Foam) կամ էթիլենվինիլացետատ (EVA), որը չի դեֆորմացվում երկարատև օգտագործումից:</w:t>
            </w:r>
            <w:r>
              <w:rPr>
                <w:rFonts w:ascii="GHEA Grapalat" w:hAnsi="GHEA Grapalat" w:cs="Calibri"/>
                <w:color w:val="000000"/>
                <w:sz w:val="18"/>
                <w:szCs w:val="18"/>
              </w:rPr>
              <w:br w:type="page"/>
              <w:t>Մակերեսը. Հարթ, խոնավադիմացկուն և հակասահող: Նյութը պետք է լինի հիպոալերգեն և հեշտությամբ ախտահանվող ստանդարտ բժշկական լուծույթներով:</w:t>
            </w:r>
            <w:r>
              <w:rPr>
                <w:rFonts w:ascii="GHEA Grapalat" w:hAnsi="GHEA Grapalat" w:cs="Calibri"/>
                <w:color w:val="000000"/>
                <w:sz w:val="18"/>
                <w:szCs w:val="18"/>
              </w:rPr>
              <w:br w:type="page"/>
              <w:t>Կարծրությունը. Միջին կամ բարձր կարծրության (ըստ թերապևտի ցուցման), որն ապահովում է անհրաժեշտ հենարան մեծահասակ շահառուների քաշի տակ:</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Ծանրաբեռնվածություն. Պետք է դիմանա նվազագույնը 120-150 կգ ստատիկ քաշի:</w:t>
            </w:r>
            <w:r>
              <w:rPr>
                <w:rFonts w:ascii="GHEA Grapalat" w:hAnsi="GHEA Grapalat" w:cs="Calibri"/>
                <w:color w:val="000000"/>
                <w:sz w:val="18"/>
                <w:szCs w:val="18"/>
              </w:rPr>
              <w:br w:type="page"/>
              <w:t>Կայունություն. Գլանակի ձևը պետք է լինի կատարյալ գլանաձև՝ ապահովելու համար սահուն գլորում վարժությունների ժամանակ:</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5888" behindDoc="0" locked="0" layoutInCell="1" allowOverlap="1">
                  <wp:simplePos x="0" y="0"/>
                  <wp:positionH relativeFrom="column">
                    <wp:posOffset>60960</wp:posOffset>
                  </wp:positionH>
                  <wp:positionV relativeFrom="paragraph">
                    <wp:posOffset>288925</wp:posOffset>
                  </wp:positionV>
                  <wp:extent cx="826770" cy="850265"/>
                  <wp:effectExtent l="0" t="0" r="0" b="6985"/>
                  <wp:wrapTopAndBottom/>
                  <wp:docPr id="107739726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6770"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կինեզոթերապիայի, էրգոթերապիայի, կեցվածքի շտկման, հավասարակշռության զարգացման և մկանային տոնուսի կարգավորման վարժությունների համար: Կիրառելի է տարբեր տարիքային խմբերի (ներառյալ՝ 4+ տարեկան երեխաների և դեռահասների) համար:</w:t>
            </w: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 xml:space="preserve">Հավաքածուն պետք է ներառի </w:t>
            </w:r>
            <w:r>
              <w:rPr>
                <w:rFonts w:ascii="GHEA Grapalat" w:hAnsi="GHEA Grapalat" w:cs="Calibri"/>
                <w:color w:val="000000"/>
                <w:sz w:val="18"/>
                <w:szCs w:val="18"/>
              </w:rPr>
              <w:lastRenderedPageBreak/>
              <w:t>նվազագույնը 6 կտոր մոդուլ՝ հետևյալ չափսերով (թույլատրելի շեղումը՝ ±10 մմ).</w:t>
            </w:r>
            <w:r>
              <w:rPr>
                <w:rFonts w:ascii="GHEA Grapalat" w:hAnsi="GHEA Grapalat" w:cs="Calibri"/>
                <w:color w:val="000000"/>
                <w:sz w:val="18"/>
                <w:szCs w:val="18"/>
              </w:rPr>
              <w:br w:type="page"/>
              <w:t>Գլան մեծ N1. Տրամագիծը՝ 350 մմ, երկարությունը՝ 900 մմ:</w:t>
            </w:r>
            <w:r>
              <w:rPr>
                <w:rFonts w:ascii="GHEA Grapalat" w:hAnsi="GHEA Grapalat" w:cs="Calibri"/>
                <w:color w:val="000000"/>
                <w:sz w:val="18"/>
                <w:szCs w:val="18"/>
              </w:rPr>
              <w:br w:type="page"/>
              <w:t>Գլան մեծ N2. Տրամագիծը՝ 300  մմ, երկարությունը՝ 900 մմ:</w:t>
            </w:r>
            <w:r>
              <w:rPr>
                <w:rFonts w:ascii="GHEA Grapalat" w:hAnsi="GHEA Grapalat" w:cs="Calibri"/>
                <w:color w:val="000000"/>
                <w:sz w:val="18"/>
                <w:szCs w:val="18"/>
              </w:rPr>
              <w:br w:type="page"/>
              <w:t>Գլան միջին N1. Տրամագիծը՝ 250 մմ, երկարությունը՝ 900 մմ:</w:t>
            </w:r>
            <w:r>
              <w:rPr>
                <w:rFonts w:ascii="GHEA Grapalat" w:hAnsi="GHEA Grapalat" w:cs="Calibri"/>
                <w:color w:val="000000"/>
                <w:sz w:val="18"/>
                <w:szCs w:val="18"/>
              </w:rPr>
              <w:br w:type="page"/>
              <w:t>Գլան միջին N2. Տրամագիծը՝ 200 մմ, երկարությունը՝ 900 մմ:</w:t>
            </w:r>
            <w:r>
              <w:rPr>
                <w:rFonts w:ascii="GHEA Grapalat" w:hAnsi="GHEA Grapalat" w:cs="Calibri"/>
                <w:color w:val="000000"/>
                <w:sz w:val="18"/>
                <w:szCs w:val="18"/>
              </w:rPr>
              <w:br w:type="page"/>
              <w:t>Գլան փոքր. Տրամագիծը՝ 150 մմ, երկարությունը՝ 600 մմ:</w:t>
            </w:r>
            <w:r>
              <w:rPr>
                <w:rFonts w:ascii="GHEA Grapalat" w:hAnsi="GHEA Grapalat" w:cs="Calibri"/>
                <w:color w:val="000000"/>
                <w:sz w:val="18"/>
                <w:szCs w:val="18"/>
              </w:rPr>
              <w:br w:type="page"/>
              <w:t xml:space="preserve">Կիսագլան. Երկարությունը՝ 600 մմ, հիմքի լայնությունը և բարձրությունը պետք է համապատասխանեն կայուն կիսաշրջանաձև կառուցվածքի (օրինակ՝ բարձրությունը՝ 100-150 մմ)։ </w:t>
            </w:r>
            <w:r>
              <w:rPr>
                <w:rFonts w:ascii="GHEA Grapalat" w:hAnsi="GHEA Grapalat" w:cs="Calibri"/>
                <w:color w:val="000000"/>
                <w:sz w:val="18"/>
                <w:szCs w:val="18"/>
              </w:rPr>
              <w:br w:type="page"/>
              <w:t>2. Հումքը և որակական պահանջները՝</w:t>
            </w:r>
            <w:r>
              <w:rPr>
                <w:rFonts w:ascii="GHEA Grapalat" w:hAnsi="GHEA Grapalat" w:cs="Calibri"/>
                <w:color w:val="000000"/>
                <w:sz w:val="18"/>
                <w:szCs w:val="18"/>
              </w:rPr>
              <w:br w:type="page"/>
              <w:t xml:space="preserve">Ներքին լցոնում (Հիմք). Բարձր խտության, էկոլոգիապես մաքուր և անվտանգ պոլիուրեթանային փրփուր (խիտ պորոլոն/ֆոմ)։ Նյութը պետք է լինի ձևակայուն (չկորցնի իր սկզբնական ձևը և չնստի ինտենսիվ ծանրաբեռնվածության ու սեղմման ժամանակ)։ </w:t>
            </w:r>
            <w:r>
              <w:rPr>
                <w:rFonts w:ascii="GHEA Grapalat" w:hAnsi="GHEA Grapalat" w:cs="Calibri"/>
                <w:color w:val="000000"/>
                <w:sz w:val="18"/>
                <w:szCs w:val="18"/>
              </w:rPr>
              <w:br w:type="page"/>
              <w:t xml:space="preserve">Արտաքին երեսպատում. Բարձրորակ, ամուր, էկոլոգիապես անվտանգ արհեստական կաշի (էկո-կաշի կամ պոլիվինիլքլորիդային՝ PVC ծածկույթ)։ Մակերեսը պետք է լինի հարթ, առանց քիմիական տհաճ հոտի, պատռվածքների և անհարթությունների։ </w:t>
            </w:r>
            <w:r>
              <w:rPr>
                <w:rFonts w:ascii="GHEA Grapalat" w:hAnsi="GHEA Grapalat" w:cs="Calibri"/>
                <w:color w:val="000000"/>
                <w:sz w:val="18"/>
                <w:szCs w:val="18"/>
              </w:rPr>
              <w:br w:type="page"/>
              <w:t xml:space="preserve">Կարեր և ամրություն. Բոլոր կարերը պետք է լինեն ներքին, կրկնակի ամրացված, հարթ և առավելագույնս խիտ՝ պատռվելուց խուսափելու և օգտագործման ժամանակ երեխաների մաշկը չվնասելու համար: Ցանկալի է օգտագործել թաքնված կայծակաճարմանդներ (մոդուլների լվացման կամ պատյանների փոխման հնարավորությունն ապահովելու համար)։ </w:t>
            </w:r>
            <w:r>
              <w:rPr>
                <w:rFonts w:ascii="GHEA Grapalat" w:hAnsi="GHEA Grapalat" w:cs="Calibri"/>
                <w:color w:val="000000"/>
                <w:sz w:val="18"/>
                <w:szCs w:val="18"/>
              </w:rPr>
              <w:br w:type="page"/>
              <w:t>3. Ֆունկցիոնալ պահանջներ և հիգիենա՝</w:t>
            </w:r>
            <w:r>
              <w:rPr>
                <w:rFonts w:ascii="GHEA Grapalat" w:hAnsi="GHEA Grapalat" w:cs="Calibri"/>
                <w:color w:val="000000"/>
                <w:sz w:val="18"/>
                <w:szCs w:val="18"/>
              </w:rPr>
              <w:br w:type="page"/>
              <w:t>Անվտանգություն. Մոդուլները չպետք է պարունակեն սուր անկյուններ, կոշտ ներդիրներ կամ մետաղական բաց տարրեր, որոնք կարող են վնասվածքի պատճառ դառնալ:</w:t>
            </w:r>
            <w:r>
              <w:rPr>
                <w:rFonts w:ascii="GHEA Grapalat" w:hAnsi="GHEA Grapalat" w:cs="Calibri"/>
                <w:color w:val="000000"/>
                <w:sz w:val="18"/>
                <w:szCs w:val="18"/>
              </w:rPr>
              <w:br w:type="page"/>
              <w:t>Խնամք և ախտահանում. Արտաքին պատյանի նյութը պետք է լինի լիովին խոնավադիմացկուն, հեշտությամբ մաքրվող և դիմացկուն հաճախակի սանիտարական մշակման ու բժշկական ախտահանիչ նյութերով (առանց քլորի) ախտահանման նկատմամբ (չպետք է գունաթափվի կամ ճաքճքի)։</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27520" behindDoc="0" locked="0" layoutInCell="1" allowOverlap="1">
                  <wp:simplePos x="0" y="0"/>
                  <wp:positionH relativeFrom="column">
                    <wp:posOffset>77470</wp:posOffset>
                  </wp:positionH>
                  <wp:positionV relativeFrom="paragraph">
                    <wp:posOffset>228600</wp:posOffset>
                  </wp:positionV>
                  <wp:extent cx="732155" cy="762000"/>
                  <wp:effectExtent l="0" t="0" r="0" b="0"/>
                  <wp:wrapTopAndBottom/>
                  <wp:docPr id="88900775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215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GHEA Grapalat" w:hAnsi="GHEA Grapalat" w:cs="Calibri"/>
                <w:noProof/>
                <w:color w:val="000000"/>
                <w:sz w:val="18"/>
                <w:szCs w:val="18"/>
              </w:rPr>
              <w:t xml:space="preserve"> </w: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6736"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857906658"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2pt;margin-top:.6pt;width:24pt;height:2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9808"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204036718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2pt;margin-top:.6pt;width:24pt;height:2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" filled="f" stroked="f">
                      <o:lock v:ext="edit" aspectratio="t"/>
                    </v:rect>
                  </w:pict>
                </mc:Fallback>
              </mc:AlternateContent>
            </w:r>
          </w:p>
          <w:p>
            <w:pPr>
              <w:spacing w:after="0" w:line="240" w:lineRule="auto"/>
              <w:rPr>
                <w:rFonts w:ascii="GHEA Grapalat" w:hAnsi="GHEA Grapalat" w:cs="Calibri"/>
                <w:color w:val="000000"/>
                <w:sz w:val="18"/>
                <w:szCs w:val="18"/>
              </w:rPr>
            </w:pPr>
          </w:p>
        </w:tc>
      </w:tr>
      <w:tr>
        <w:trPr>
          <w:trHeight w:val="172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Պարկաթոռ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էրգոթերապիայի, սենսորային ինտեգրման և հանգստի սենյակների կահավորման համար: Ապահովում է մարմնի անատոմիական դիրքավորում, հենաշարժողական և նյարդաբանական խնդիրներ, ինչպես նաև սենսորային գերզգայունություն ունեցող երեխաների և դեռահասների մկանային լիցքաթափում (ռելաքսացիա) ու հանգստություն:</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 xml:space="preserve">Բարձրություն. 900 մմ (թույլատրելի շեղումը՝ ±30 մմ)։ </w:t>
            </w:r>
            <w:r>
              <w:rPr>
                <w:rFonts w:ascii="GHEA Grapalat" w:hAnsi="GHEA Grapalat" w:cs="Calibri"/>
                <w:color w:val="000000"/>
                <w:sz w:val="18"/>
                <w:szCs w:val="18"/>
              </w:rPr>
              <w:br w:type="page"/>
              <w:t xml:space="preserve">Տրամագիծ (հիմքի լայնություն). </w:t>
            </w:r>
            <w:r>
              <w:rPr>
                <w:rFonts w:ascii="GHEA Grapalat" w:hAnsi="GHEA Grapalat" w:cs="Calibri"/>
                <w:color w:val="000000"/>
                <w:sz w:val="18"/>
                <w:szCs w:val="18"/>
              </w:rPr>
              <w:lastRenderedPageBreak/>
              <w:t xml:space="preserve">700 մմ (թույլատրելի շեղումը՝ ±30 մմ)։ </w:t>
            </w:r>
            <w:r>
              <w:rPr>
                <w:rFonts w:ascii="GHEA Grapalat" w:hAnsi="GHEA Grapalat" w:cs="Calibri"/>
                <w:color w:val="000000"/>
                <w:sz w:val="18"/>
                <w:szCs w:val="18"/>
              </w:rPr>
              <w:br w:type="page"/>
              <w:t>Ձևը. Էրգոնոմիկ տանձաձև կառուցվածք, որը նստելիս կատարելապես հարմարվում է մարմնի ձևին՝ ինքնուրույն ձևավորելով հարմարավետ թիկնակ և արմնկակալներ:</w:t>
            </w:r>
            <w:r>
              <w:rPr>
                <w:rFonts w:ascii="GHEA Grapalat" w:hAnsi="GHEA Grapalat" w:cs="Calibri"/>
                <w:color w:val="000000"/>
                <w:sz w:val="18"/>
                <w:szCs w:val="18"/>
              </w:rPr>
              <w:br w:type="page"/>
              <w:t>Արտաքին բռնակ. Պարկ-աթոռի գագաթնային մասում պետք է առկա լինի նույն գործվածքից պատրաստված ամուր, կրկնակի կարված բռնակ՝ սենյակում աթոռը հեշտությամբ տեղափոխելու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Ներքին միջուկ (Լցոնում). Բարձրորակ, էկոլոգիապես մաքուր, առաջնային հումքից պատրաստված հիպոալերգիկ պենոպոլիստիրոլի մանր գնդիկներ (առանց որևէ քիմիական տհաճ հոտի): Գնդիկները պետք է լինեն ձևակայուն, ունենան բարձր դիմացկունություն սեղմման նկատմամբ (արագ չնստեն), ինչն ապահովում է օպտիմալ փափկություն և մարմնի կայուն հենում:</w:t>
            </w:r>
            <w:r>
              <w:rPr>
                <w:rFonts w:ascii="GHEA Grapalat" w:hAnsi="GHEA Grapalat" w:cs="Calibri"/>
                <w:color w:val="000000"/>
                <w:sz w:val="18"/>
                <w:szCs w:val="18"/>
              </w:rPr>
              <w:br w:type="page"/>
              <w:t xml:space="preserve">Արտաքին պատյան. Ամուր, խիտ, ջրակայուն, շփման և մաշվածության նկատմամբ բարձր դիմացկունություն ունեցող գործվածք (օրինակ՝ խիտ հիմքով «Օքսֆորդ»/Oxford տիպի հակավանդալային գործվածք կամ բարձրորակ էկո-կաշի)։ Գույնը՝ ըստ պատվիրատուի ընտրության (վառ կամ հանգստացնող երանգներ)։ </w:t>
            </w:r>
            <w:r>
              <w:rPr>
                <w:rFonts w:ascii="GHEA Grapalat" w:hAnsi="GHEA Grapalat" w:cs="Calibri"/>
                <w:color w:val="000000"/>
                <w:sz w:val="18"/>
                <w:szCs w:val="18"/>
              </w:rPr>
              <w:br w:type="page"/>
              <w:t>Ներքին պատյան. Պարկ-աթոռը պետք է լինի երկպատյան։ Լցոնման գնդիկները պետք է տեղադրված լինեն առանձին ներքին պատյանի մեջ, որը պատրաստված է շնչող, խիտ և ամուր գործվածքից:</w:t>
            </w:r>
            <w:r>
              <w:rPr>
                <w:rFonts w:ascii="GHEA Grapalat" w:hAnsi="GHEA Grapalat" w:cs="Calibri"/>
                <w:color w:val="000000"/>
                <w:sz w:val="18"/>
                <w:szCs w:val="18"/>
              </w:rPr>
              <w:br w:type="page"/>
              <w:t>3. Ֆունկցիոնալ պահանջներ, անվտանգություն և խնամք՝</w:t>
            </w:r>
            <w:r>
              <w:rPr>
                <w:rFonts w:ascii="GHEA Grapalat" w:hAnsi="GHEA Grapalat" w:cs="Calibri"/>
                <w:color w:val="000000"/>
                <w:sz w:val="18"/>
                <w:szCs w:val="18"/>
              </w:rPr>
              <w:br w:type="page"/>
              <w:t>Երկպատյան համակարգ և մաքրում. Արտաքին պատյանը պետք է լինի ամբողջությամբ հանվող՝ երկար, թաքնված կայծակաճարմանդի միջոցով, ինչը թույլ կտա այն առանձին լվանալ կամ քիմմաքրման ենթարկել:</w:t>
            </w:r>
            <w:r>
              <w:rPr>
                <w:rFonts w:ascii="GHEA Grapalat" w:hAnsi="GHEA Grapalat" w:cs="Calibri"/>
                <w:color w:val="000000"/>
                <w:sz w:val="18"/>
                <w:szCs w:val="18"/>
              </w:rPr>
              <w:br w:type="page"/>
              <w:t>Անվտանգության փական. Արտաքին պատյանի կայծակաճարմանդը պետք է ունենա հատուկ պաշտպանիչ գրպանիկ կամ փական, որպեսզի շահառուները (երեխաները) չկարողանան պատահական կամ ինքնուրույն բացել այն և հասնել ներքին լցոնման գնդիկներին:</w:t>
            </w:r>
            <w:r>
              <w:rPr>
                <w:rFonts w:ascii="GHEA Grapalat" w:hAnsi="GHEA Grapalat" w:cs="Calibri"/>
                <w:color w:val="000000"/>
                <w:sz w:val="18"/>
                <w:szCs w:val="18"/>
              </w:rPr>
              <w:br w:type="page"/>
              <w:t>Կարեր և ամրություն. Բոլոր կարերը պետք է լինեն ուժեղացված, կրկնակի կարված՝ ինտենսիվ օգտագործման և բարձր ճնշման դեպքում (օրինակ՝ աթոռին կտրուկ նստելիս/թռչելիս) պատռվելը բացառելու համար (պետք է դիմակայի մինչև 120 կգ ստատիկ և դինամիկ քաշի):</w:t>
            </w:r>
            <w:r>
              <w:rPr>
                <w:rFonts w:ascii="GHEA Grapalat" w:hAnsi="GHEA Grapalat" w:cs="Calibri"/>
                <w:color w:val="000000"/>
                <w:sz w:val="18"/>
                <w:szCs w:val="18"/>
              </w:rPr>
              <w:br w:type="page"/>
              <w:t>Ախտահանում. Արտաքին պատյանի մակերեսը պետք է լինի խոնավադիմացկուն, հեշտությամբ սրբվող և դիմացկուն պարբերական սանիտարական մշակման ու մակերեսային բժշկական ախտահանիչ միջոցներով (առանց քլորի) ախտահանման նկատմամբ: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889893" cy="740229"/>
                  <wp:effectExtent l="0" t="0" r="5715" b="3175"/>
                  <wp:docPr id="849583975"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5809" cy="745150"/>
                          </a:xfrm>
                          <a:prstGeom prst="rect">
                            <a:avLst/>
                          </a:prstGeom>
                          <a:noFill/>
                          <a:ln>
                            <a:noFill/>
                          </a:ln>
                        </pic:spPr>
                      </pic:pic>
                    </a:graphicData>
                  </a:graphic>
                </wp:inline>
              </w:drawing>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Ճոճանակ պլատֆորմ առաստաղից կախովի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Պլատֆորմի երկարություն. 900 մմ (թույլատրելի շեղումը՝ ±20 մմ):</w:t>
            </w:r>
            <w:r>
              <w:rPr>
                <w:rFonts w:ascii="GHEA Grapalat" w:hAnsi="GHEA Grapalat" w:cs="Calibri"/>
                <w:color w:val="000000"/>
                <w:sz w:val="18"/>
                <w:szCs w:val="18"/>
              </w:rPr>
              <w:br w:type="page"/>
              <w:t>Պլատֆորմի լայնություն. 700 մմ (թույլատրելի շեղումը՝ ±20 մմ):</w:t>
            </w:r>
            <w:r>
              <w:rPr>
                <w:rFonts w:ascii="GHEA Grapalat" w:hAnsi="GHEA Grapalat" w:cs="Calibri"/>
                <w:color w:val="000000"/>
                <w:sz w:val="18"/>
                <w:szCs w:val="18"/>
              </w:rPr>
              <w:br w:type="page"/>
              <w:t>Հարթակի ընդհանուր հաստություն. Նվազագույնը 70 մմ (ներառյալ փայտյա հիմքը և փափուկ շերտը):</w:t>
            </w:r>
            <w:r>
              <w:rPr>
                <w:rFonts w:ascii="GHEA Grapalat" w:hAnsi="GHEA Grapalat" w:cs="Calibri"/>
                <w:color w:val="000000"/>
                <w:sz w:val="18"/>
                <w:szCs w:val="18"/>
              </w:rPr>
              <w:br w:type="page"/>
              <w:t>Կախման համակարգ. Պլատֆորմը չորս անկյուններից պետք է ունենա հուսալի մետաղական ամրացումներ (օղակներ/կարաբիններ), որոնց միջոցով ամրացվում է առաստաղային հեծանին կամ հատուկ սենսորային դարպասին (կախոցին): Անկյունային չորս պարանները (կամ շղթաները) վերին մասում պետք է միանան մեկ կամ երկու կետով՝ ապահովելով տարբեր հետագծերով (ճոճում, պտույտ) սահուն և անվտանգ շարժում:</w:t>
            </w:r>
            <w:r>
              <w:rPr>
                <w:rFonts w:ascii="GHEA Grapalat" w:hAnsi="GHEA Grapalat" w:cs="Calibri"/>
                <w:color w:val="000000"/>
                <w:sz w:val="18"/>
                <w:szCs w:val="18"/>
              </w:rPr>
              <w:br w:type="page"/>
              <w:t>Անվտանգության գոտի. Հարթակի վրա պետք է նախատեսված լինի իրանը ֆիքսող նվազագույնը մեկ հատ կարգավորվող, ամուր անվտանգության գոտի-կապիչ (պլաստիկ արագ արձակվող «fastex» փականով)՝ ցածր կայունություն կամ հավասարակշռության խիստ խանգարում ունեցող երեխաների անվտանգ ֆիքսումն ապահովելու և պատահական վայր ընկնելը կանխելու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Հիմնակոնստրուկցիա (Կարկաս). Պատրաստված է բարձրորակ, խիտ և ծանրակշիռ բազմաշերտ նրբատախտակից (ֆանեռա), որը պատված է էկոլոգիապես մաքուր, անհոտ, ջրային հիմքով պաշտպանիչ լաքով: Փայտե բոլոր տարրերը պետք է լինեն կատարյալ հղկված, անկյունները՝ շառավղային կլորացված:</w:t>
            </w:r>
            <w:r>
              <w:rPr>
                <w:rFonts w:ascii="GHEA Grapalat" w:hAnsi="GHEA Grapalat" w:cs="Calibri"/>
                <w:color w:val="000000"/>
                <w:sz w:val="18"/>
                <w:szCs w:val="18"/>
              </w:rPr>
              <w:br w:type="page"/>
              <w:t>Փափուկ շերտ (Հումք). Փայտյա հիմքի վրա տեղադրված է բարձր խտության, ձևակայուն, չդեֆորմացվող թերապևտիկ սպունգ (поролон), որն ապահովում է փափկություն և պաշտպանում է երեխայի ծնկներն ու արմունկները կոշտ հարվածներից:</w:t>
            </w:r>
            <w:r>
              <w:rPr>
                <w:rFonts w:ascii="GHEA Grapalat" w:hAnsi="GHEA Grapalat" w:cs="Calibri"/>
                <w:color w:val="000000"/>
                <w:sz w:val="18"/>
                <w:szCs w:val="18"/>
              </w:rPr>
              <w:br w:type="page"/>
              <w:t>Արտաքին երեսպատում. Պլատֆորմն ամբողջությամբ պատված է բարձրորակ, հակավանդալային, բժշկական կամ թերապևտիկ նշանակության արհեստական կաշվով (դերմանտին/էկո-կաշի)։ Կտորը պետք է լինի առանց կոպիտ արտաքին կարերի (շփումից մաշկի քերծվածքները բացառելու համար) և ունենա հակասահող մակերես:</w:t>
            </w:r>
            <w:r>
              <w:rPr>
                <w:rFonts w:ascii="GHEA Grapalat" w:hAnsi="GHEA Grapalat" w:cs="Calibri"/>
                <w:color w:val="000000"/>
                <w:sz w:val="18"/>
                <w:szCs w:val="18"/>
              </w:rPr>
              <w:br w:type="page"/>
              <w:t>3. Անվտանգություն, խնամք և ծանրաբեռնվածություն՝</w:t>
            </w:r>
            <w:r>
              <w:rPr>
                <w:rFonts w:ascii="GHEA Grapalat" w:hAnsi="GHEA Grapalat" w:cs="Calibri"/>
                <w:color w:val="000000"/>
                <w:sz w:val="18"/>
                <w:szCs w:val="18"/>
              </w:rPr>
              <w:br w:type="page"/>
              <w:t>Բեռնատարողություն (Ամրություն). Հաշվի առնելով դինամիկ տատանումները և դեռահասների հետ աշխատանքը՝ կոնստրուկցիան, օղակները և պարանները պետք է ունենան բարձր ամրություն և դիմակայեն նվազագույնը 100-120 կգ ստատիկ և դինամիկ ծանրաբեռնվածության:</w:t>
            </w:r>
            <w:r>
              <w:rPr>
                <w:rFonts w:ascii="GHEA Grapalat" w:hAnsi="GHEA Grapalat" w:cs="Calibri"/>
                <w:color w:val="000000"/>
                <w:sz w:val="18"/>
                <w:szCs w:val="18"/>
              </w:rPr>
              <w:br w:type="page"/>
              <w:t xml:space="preserve">Պարանների պաշտպանություն. Կախման պարանները (կամ շղթաները) երեխայի ձեռքերի շփման գոտում </w:t>
            </w:r>
            <w:r>
              <w:rPr>
                <w:rFonts w:ascii="GHEA Grapalat" w:hAnsi="GHEA Grapalat" w:cs="Calibri"/>
                <w:color w:val="000000"/>
                <w:sz w:val="18"/>
                <w:szCs w:val="18"/>
              </w:rPr>
              <w:lastRenderedPageBreak/>
              <w:t xml:space="preserve">(հարթակից նվազագույնը 1 մետր բարձրությամբ) պետք է պատված լինեն փափուկ, հանվող կտորե կամ սիլիկոնե պատյաններով՝ ձեռքերի մաշկը քսվելուց և վնասվելուց պաշտպանելու համար։ </w:t>
            </w:r>
            <w:r>
              <w:rPr>
                <w:rFonts w:ascii="GHEA Grapalat" w:hAnsi="GHEA Grapalat" w:cs="Calibri"/>
                <w:color w:val="000000"/>
                <w:sz w:val="18"/>
                <w:szCs w:val="18"/>
              </w:rPr>
              <w:br w:type="page"/>
              <w:t>Հիգիենա և ախտահանում. Արհեստական կաշվից երեսպատումը պետք է լինի լիովին խոնավադիմացկուն և կայուն՝ վերականգնողական կենտրոններում ընդունված մակերեսային բժշկական ախտահանիչ միջոցներով (առանց քլորի) պարբերական սանիտարական մշակման նկատմամբ: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6654" cy="740229"/>
                  <wp:effectExtent l="0" t="0" r="0" b="3175"/>
                  <wp:docPr id="262065359"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5582" cy="747768"/>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Ճոճանակ պլատֆորմ առաստաղից կախովի </w:t>
            </w:r>
            <w:r>
              <w:rPr>
                <w:rFonts w:ascii="GHEA Grapalat" w:hAnsi="GHEA Grapalat" w:cs="Calibri"/>
                <w:color w:val="000000"/>
                <w:sz w:val="18"/>
                <w:szCs w:val="18"/>
              </w:rPr>
              <w:br w:type="page"/>
              <w:t>Ճոճանակի ձևը՝ T-աձև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Կառուցվածքային և ֆունկցիոնալ առանձնահատկություններ՝Կոնստրուկցիայի ձևը. Ճոճանակը պետք է ունենա T-աձև կառուցվածք՝ բաղկացած ուղղահայաց և հորիզոնական փափուկ գլաններից, որոնք թույլ են տալիս երեխային հեծնել հորիզոնական հիմքը և ձեռքերով ու ոտքերով ամուր գրկել ուղղահայաց գլանը:Շարժման դինամիկա. Կախման համակարգը պետք է ապահովի շարժման բազմակողմանի տեսակներ՝ առաջ-հետ, կողային (աջ-ձախ), ինչպես նաև ազատ շրջանաձև (360^} ռոտացիոն) շարժումներ:</w:t>
            </w:r>
            <w:r>
              <w:rPr>
                <w:rFonts w:ascii="GHEA Grapalat" w:hAnsi="GHEA Grapalat" w:cs="Calibri"/>
                <w:color w:val="000000"/>
                <w:sz w:val="18"/>
                <w:szCs w:val="18"/>
              </w:rPr>
              <w:br w:type="page"/>
              <w:t>Կախման և կարգավորման համակարգ. Ճոճանակը պետք է ունենա առաստաղից կախման հուսալի համակարգ՝ 2 կամ 4 կետային բարձր ամրության մետաղական օղակներով (կեռիկներով) և անվտանգության կողպեքներով (կարաբիններով): Պարանները կամ շղթաները պետք է լինեն երկարության կարգավորման հնարավորությամբ՝ ըստ սենյակի առաստաղի բարձրության և թերապևտիկ վարժության պահանջի:Չափսեր. * Ընդհանուր լայնությունը (հորիզոնական գլանի երկարությունը)՝ 60–90 սմ:Ուղղահայաց գլանի երկարությունը՝ 120–150 սմ:Ճոճանակի նվազագույն բեռնատարողությունը պետք է լինի ոչ պակաս, քան 80 կգ (նախատեսված տարբեր տարիքային խմբերի համար):</w:t>
            </w:r>
            <w:r>
              <w:rPr>
                <w:rFonts w:ascii="GHEA Grapalat" w:hAnsi="GHEA Grapalat" w:cs="Calibri"/>
                <w:color w:val="000000"/>
                <w:sz w:val="18"/>
                <w:szCs w:val="18"/>
              </w:rPr>
              <w:br w:type="page"/>
              <w:t>2. Նյութերը և անվտանգության պահանջները. Ներքին հիմք և լիցք. Գլանների ներքին հիմքը պետք է լինի հարվածադիմացկուն, կայուն մետաղական կամ փայտյա միջուկով՝ պատված բարձր խտության, էլաստիկ, չդեֆորմացվող փրփրամատրասով (поролон/EVA), ինչը բացառում է երեխայի հարվածվելը կամ վնասվելը:Արտաքին ծածկույթ. Ծածկույթը պետք է պատրաստված լինի բարձրորակ, ամուր, էկոլոգիապես անվտանգ և հիպոալերգիկ արհեստական կաշվից (Eco-leather) կամ ջրամերժ պոլիվինիլքլորիդային (PVC) գործվածքից: Կարերը պետք է լինեն կրկնակի ամրացված և ներքին (թաքնված)՝ մաշկի հետ շփման ժամանակ քերծվածքներից խուսափելու համար:</w:t>
            </w:r>
            <w:r>
              <w:rPr>
                <w:rFonts w:ascii="GHEA Grapalat" w:hAnsi="GHEA Grapalat" w:cs="Calibri"/>
                <w:color w:val="000000"/>
                <w:sz w:val="18"/>
                <w:szCs w:val="18"/>
              </w:rPr>
              <w:br w:type="page"/>
              <w:t xml:space="preserve">3. Հիգիենա և խնամք՝Մաքրում և ախտահանում. Արտաքին շերտը պետք է լինի խոնավադիմացկուն, կայուն լվացող և </w:t>
            </w:r>
            <w:r>
              <w:rPr>
                <w:rFonts w:ascii="GHEA Grapalat" w:hAnsi="GHEA Grapalat" w:cs="Calibri"/>
                <w:color w:val="000000"/>
                <w:sz w:val="18"/>
                <w:szCs w:val="18"/>
              </w:rPr>
              <w:lastRenderedPageBreak/>
              <w:t>սանիտարական ախտահանիչ նյութերով հաճախակի մշակման (սրբման) հանդեպ, չներծծի հոտեր և խոնավություն: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57943" cy="957943"/>
                  <wp:effectExtent l="0" t="0" r="0" b="0"/>
                  <wp:docPr id="188727116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4928" cy="964928"/>
                          </a:xfrm>
                          <a:prstGeom prst="rect">
                            <a:avLst/>
                          </a:prstGeom>
                          <a:noFill/>
                          <a:ln>
                            <a:noFill/>
                          </a:ln>
                        </pic:spPr>
                      </pic:pic>
                    </a:graphicData>
                  </a:graphic>
                </wp:inline>
              </w:drawing>
            </w:r>
          </w:p>
        </w:tc>
      </w:tr>
      <w:tr>
        <w:trPr>
          <w:trHeight w:val="50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Աստիճան բռնակով</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Աստիճանի բարձրությունը. 20–25 սմ (ապահովում է հարմարավետ բարձրացում սահմանափակ շարժունակությամբ անձանց համար):</w:t>
            </w:r>
            <w:r>
              <w:rPr>
                <w:rFonts w:ascii="GHEA Grapalat" w:hAnsi="GHEA Grapalat" w:cs="Calibri"/>
                <w:color w:val="000000"/>
                <w:sz w:val="18"/>
                <w:szCs w:val="18"/>
              </w:rPr>
              <w:br w:type="page"/>
              <w:t>Հարթակի չափսերը. 30x25 սմ (մակերեսը պետք է լինի բավարար՝ ոտքը կայուն դնելու համար):</w:t>
            </w:r>
            <w:r>
              <w:rPr>
                <w:rFonts w:ascii="GHEA Grapalat" w:hAnsi="GHEA Grapalat" w:cs="Calibri"/>
                <w:color w:val="000000"/>
                <w:sz w:val="18"/>
                <w:szCs w:val="18"/>
              </w:rPr>
              <w:br w:type="page"/>
              <w:t>Բռնակի բարձրությունը. 80–90 սմ (հաշվարկված հատակից մինչև վերին եզր, ինչը թույլ է տալիս շահառուին հենվել բարձրանալիս):</w:t>
            </w:r>
            <w:r>
              <w:rPr>
                <w:rFonts w:ascii="GHEA Grapalat" w:hAnsi="GHEA Grapalat" w:cs="Calibri"/>
                <w:color w:val="000000"/>
                <w:sz w:val="18"/>
                <w:szCs w:val="18"/>
              </w:rPr>
              <w:br w:type="page"/>
              <w:t>2. Նյութերը և անվտանգությունը.</w:t>
            </w:r>
            <w:r>
              <w:rPr>
                <w:rFonts w:ascii="GHEA Grapalat" w:hAnsi="GHEA Grapalat" w:cs="Calibri"/>
                <w:color w:val="000000"/>
                <w:sz w:val="18"/>
                <w:szCs w:val="18"/>
              </w:rPr>
              <w:br w:type="page"/>
              <w:t>Շրջանակը. Պատրաստված է բարձրորակ ժանգոտվող պողպատից կամ քրոմապատ մետաղից՝ կոռոզիակայունության և ամրության համար:</w:t>
            </w:r>
            <w:r>
              <w:rPr>
                <w:rFonts w:ascii="GHEA Grapalat" w:hAnsi="GHEA Grapalat" w:cs="Calibri"/>
                <w:color w:val="000000"/>
                <w:sz w:val="18"/>
                <w:szCs w:val="18"/>
              </w:rPr>
              <w:br w:type="page"/>
              <w:t>Մակերեսը. Հարթակը պետք է ունենա ռետինապատ, հակասահող (non-slip) ծածկույթ՝ նույնիսկ խոնավության պայմաններում սահելը կանխելու համար:</w:t>
            </w:r>
            <w:r>
              <w:rPr>
                <w:rFonts w:ascii="GHEA Grapalat" w:hAnsi="GHEA Grapalat" w:cs="Calibri"/>
                <w:color w:val="000000"/>
                <w:sz w:val="18"/>
                <w:szCs w:val="18"/>
              </w:rPr>
              <w:br w:type="page"/>
              <w:t>Ոտքերը. Հագեցած են բարձրորակ ռետինե հակասահող հնդակներով (tips), որոնք ապահովում են կայունություն և չեն վնասում հատակը:</w:t>
            </w:r>
            <w:r>
              <w:rPr>
                <w:rFonts w:ascii="GHEA Grapalat" w:hAnsi="GHEA Grapalat" w:cs="Calibri"/>
                <w:color w:val="000000"/>
                <w:sz w:val="18"/>
                <w:szCs w:val="18"/>
              </w:rPr>
              <w:br w:type="page"/>
              <w:t>Բռնակը. Ունի էրգոնոմիկ ձև և փափուկ, հակասահող պատվածք՝ ձեռքի հուսալի բռնվածքն ապահովելու համար:</w:t>
            </w:r>
            <w:r>
              <w:rPr>
                <w:rFonts w:ascii="GHEA Grapalat" w:hAnsi="GHEA Grapalat" w:cs="Calibri"/>
                <w:color w:val="000000"/>
                <w:sz w:val="18"/>
                <w:szCs w:val="18"/>
              </w:rPr>
              <w:br w:type="page"/>
              <w:t>3. Դիմացկունություն.</w:t>
            </w:r>
            <w:r>
              <w:rPr>
                <w:rFonts w:ascii="GHEA Grapalat" w:hAnsi="GHEA Grapalat" w:cs="Calibri"/>
                <w:color w:val="000000"/>
                <w:sz w:val="18"/>
                <w:szCs w:val="18"/>
              </w:rPr>
              <w:br w:type="page"/>
              <w:t>Կրողունակությունը. Կառուցվածքը պետք է դիմանա առնվազն 120–150 կգ ստատիկ ծանրաբեռնվածության: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00130" cy="892629"/>
                  <wp:effectExtent l="0" t="0" r="0" b="3175"/>
                  <wp:docPr id="162732069"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04457" cy="896920"/>
                          </a:xfrm>
                          <a:prstGeom prst="rect">
                            <a:avLst/>
                          </a:prstGeom>
                          <a:noFill/>
                          <a:ln>
                            <a:noFill/>
                          </a:ln>
                        </pic:spPr>
                      </pic:pic>
                    </a:graphicData>
                  </a:graphic>
                </wp:inline>
              </w:drawing>
            </w:r>
          </w:p>
        </w:tc>
      </w:tr>
      <w:tr>
        <w:trPr>
          <w:trHeight w:val="57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քայլակ (ծալվող, բազմաֆունկցիոնալ)</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Մ3/Ս10-10/12</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Հումքը. Պատրաստված է թեթև և բարձր ամրության անոդացված ալյումինից:</w:t>
            </w:r>
            <w:r>
              <w:rPr>
                <w:rFonts w:ascii="GHEA Grapalat" w:hAnsi="GHEA Grapalat" w:cs="Calibri"/>
                <w:color w:val="000000"/>
                <w:sz w:val="18"/>
                <w:szCs w:val="18"/>
              </w:rPr>
              <w:br w:type="page"/>
              <w:t>Տեսակը. Ծալվող կոնստրուկցիա, որը հեշտացնում է տեղափոխումը և պահպանումը:</w:t>
            </w:r>
            <w:r>
              <w:rPr>
                <w:rFonts w:ascii="GHEA Grapalat" w:hAnsi="GHEA Grapalat" w:cs="Calibri"/>
                <w:color w:val="000000"/>
                <w:sz w:val="18"/>
                <w:szCs w:val="18"/>
              </w:rPr>
              <w:br w:type="page"/>
              <w:t>Գույնը. Քրոմապատ կամ փայլուն մետաղական:</w:t>
            </w:r>
            <w:r>
              <w:rPr>
                <w:rFonts w:ascii="GHEA Grapalat" w:hAnsi="GHEA Grapalat" w:cs="Calibri"/>
                <w:color w:val="000000"/>
                <w:sz w:val="18"/>
                <w:szCs w:val="18"/>
              </w:rPr>
              <w:br w:type="page"/>
              <w:t>Բռնակներ. Էրգոնոմիկ փափուկ բռնակներ՝ ձեռքերի հուսալի կառչումն ապահովելու և հոգնածությունը նվազեցնելու համար:</w:t>
            </w:r>
            <w:r>
              <w:rPr>
                <w:rFonts w:ascii="GHEA Grapalat" w:hAnsi="GHEA Grapalat" w:cs="Calibri"/>
                <w:color w:val="000000"/>
                <w:sz w:val="18"/>
                <w:szCs w:val="18"/>
              </w:rPr>
              <w:br w:type="page"/>
              <w:t>2. Ֆունկցիոնալ հնարավորություններ.</w:t>
            </w:r>
            <w:r>
              <w:rPr>
                <w:rFonts w:ascii="GHEA Grapalat" w:hAnsi="GHEA Grapalat" w:cs="Calibri"/>
                <w:color w:val="000000"/>
                <w:sz w:val="18"/>
                <w:szCs w:val="18"/>
              </w:rPr>
              <w:br w:type="page"/>
              <w:t>Բարձրության կարգավորում. 79–96 սմ միջակայքում՝ յուրաքանչյուր ոտքի վրա առկա ֆիքսատորների միջոցով (ինչը թույլ է տալիս հարմարեցնել քայլակը շահառուի հասակին):</w:t>
            </w:r>
            <w:r>
              <w:rPr>
                <w:rFonts w:ascii="GHEA Grapalat" w:hAnsi="GHEA Grapalat" w:cs="Calibri"/>
                <w:color w:val="000000"/>
                <w:sz w:val="18"/>
                <w:szCs w:val="18"/>
              </w:rPr>
              <w:br w:type="page"/>
              <w:t>Շարժունակություն. Կոնստրուկցիան պետք է լինի համակցված՝ հնարավորություն տալով օգտագործել այն և՛ որպես ֆիքսված քայլակ, և՛ հագեցնել առջևի երկու անիվներով՝ ավելի սահուն տեղաշարժի համար:</w:t>
            </w:r>
            <w:r>
              <w:rPr>
                <w:rFonts w:ascii="GHEA Grapalat" w:hAnsi="GHEA Grapalat" w:cs="Calibri"/>
                <w:color w:val="000000"/>
                <w:sz w:val="18"/>
                <w:szCs w:val="18"/>
              </w:rPr>
              <w:br w:type="page"/>
              <w:t>3. Անվտանգություն.</w:t>
            </w:r>
            <w:r>
              <w:rPr>
                <w:rFonts w:ascii="GHEA Grapalat" w:hAnsi="GHEA Grapalat" w:cs="Calibri"/>
                <w:color w:val="000000"/>
                <w:sz w:val="18"/>
                <w:szCs w:val="18"/>
              </w:rPr>
              <w:br w:type="page"/>
              <w:t>Առավելագույն ծանրաբեռնվածություն. Ուժեղացված կառուցվածք, որը դիմանում է մինչև 225 կգ քաշի:</w:t>
            </w:r>
            <w:r>
              <w:rPr>
                <w:rFonts w:ascii="GHEA Grapalat" w:hAnsi="GHEA Grapalat" w:cs="Calibri"/>
                <w:color w:val="000000"/>
                <w:sz w:val="18"/>
                <w:szCs w:val="18"/>
              </w:rPr>
              <w:br w:type="page"/>
              <w:t>Հենակներ. Հետևի ոտքերը պետք է ունենան ռետինե հակասահող ծայրակալներ, որոնք չեն թողնում հետքեր հատակի վրա:</w:t>
            </w:r>
            <w:r>
              <w:rPr>
                <w:rFonts w:ascii="GHEA Grapalat" w:hAnsi="GHEA Grapalat" w:cs="Calibri"/>
                <w:color w:val="000000"/>
                <w:sz w:val="18"/>
                <w:szCs w:val="18"/>
              </w:rPr>
              <w:br w:type="page"/>
              <w:t>Ծալման մեխանիզմը պետք է ակտիվանա մեկ կամ երկու կոճակի սեղմումով, որպեսզի նույնիսկ թույլ մատներ ունեցող շահառուն կարողանա ինքնուրույն ծալել սարքը:</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8960" behindDoc="0" locked="0" layoutInCell="1" allowOverlap="1">
                  <wp:simplePos x="0" y="0"/>
                  <wp:positionH relativeFrom="column">
                    <wp:posOffset>-68580</wp:posOffset>
                  </wp:positionH>
                  <wp:positionV relativeFrom="paragraph">
                    <wp:posOffset>269875</wp:posOffset>
                  </wp:positionV>
                  <wp:extent cx="1061385" cy="1055914"/>
                  <wp:effectExtent l="0" t="0" r="5715" b="0"/>
                  <wp:wrapTopAndBottom/>
                  <wp:docPr id="191633363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1385" cy="1055914"/>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Արմնկային հենակ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կմախքը. Պատրաստված է բարձրորակ, թեթև և ամուր ալյումինից, ինչը հեշտացնում է երկարատև օգտագործումը:</w:t>
            </w:r>
            <w:r>
              <w:rPr>
                <w:rFonts w:ascii="GHEA Grapalat" w:hAnsi="GHEA Grapalat" w:cs="Calibri"/>
                <w:color w:val="000000"/>
                <w:sz w:val="18"/>
                <w:szCs w:val="18"/>
              </w:rPr>
              <w:br w:type="page"/>
              <w:t>Արմնկային հենարան. Պատրաստված է դիմացկուն, հարվածակայուն պլաստիկից՝ կիսափակ օղակի տեսքով, որն ապահովում է արմունկի կայունությունը:</w:t>
            </w:r>
            <w:r>
              <w:rPr>
                <w:rFonts w:ascii="GHEA Grapalat" w:hAnsi="GHEA Grapalat" w:cs="Calibri"/>
                <w:color w:val="000000"/>
                <w:sz w:val="18"/>
                <w:szCs w:val="18"/>
              </w:rPr>
              <w:br w:type="page"/>
              <w:t>Բռնակ. Էրգոնոմիկ ձևավորմամբ բռնակ, որը հավասարաչափ է բաշխում ճնշումը ափի վրա և կանխում ձեռքի հոգնածությունը:</w:t>
            </w:r>
            <w:r>
              <w:rPr>
                <w:rFonts w:ascii="GHEA Grapalat" w:hAnsi="GHEA Grapalat" w:cs="Calibri"/>
                <w:color w:val="000000"/>
                <w:sz w:val="18"/>
                <w:szCs w:val="18"/>
              </w:rPr>
              <w:br w:type="page"/>
              <w:t>2. Ֆունկցիոնալություն.</w:t>
            </w:r>
            <w:r>
              <w:rPr>
                <w:rFonts w:ascii="GHEA Grapalat" w:hAnsi="GHEA Grapalat" w:cs="Calibri"/>
                <w:color w:val="000000"/>
                <w:sz w:val="18"/>
                <w:szCs w:val="18"/>
              </w:rPr>
              <w:br w:type="page"/>
              <w:t>Բարձրության կարգավորում. Ունի բազմաստիճան կարգավորման մեխանիզմ (հեռադիտակային համակարգ), որը թույլ է տալիս հարմարեցնել հենակը շահառուի հասակին և ձեռքի երկարությանը:</w:t>
            </w:r>
            <w:r>
              <w:rPr>
                <w:rFonts w:ascii="GHEA Grapalat" w:hAnsi="GHEA Grapalat" w:cs="Calibri"/>
                <w:color w:val="000000"/>
                <w:sz w:val="18"/>
                <w:szCs w:val="18"/>
              </w:rPr>
              <w:br w:type="page"/>
              <w:t>Անվտանգություն. Հագեցած է բարձրորակ ռետինե ծայրակալով, որն ունի հակասահող հատկություն և ապահովում է հուսալի կառչում տարբեր մակերեսների (մանրահատակ, սալիկ, ասֆալտ) վրա:</w:t>
            </w:r>
            <w:r>
              <w:rPr>
                <w:rFonts w:ascii="GHEA Grapalat" w:hAnsi="GHEA Grapalat" w:cs="Calibri"/>
                <w:color w:val="000000"/>
                <w:sz w:val="18"/>
                <w:szCs w:val="18"/>
              </w:rPr>
              <w:br w:type="page"/>
              <w:t>3. Տեխնիկական պարամետրեր.</w:t>
            </w:r>
            <w:r>
              <w:rPr>
                <w:rFonts w:ascii="GHEA Grapalat" w:hAnsi="GHEA Grapalat" w:cs="Calibri"/>
                <w:color w:val="000000"/>
                <w:sz w:val="18"/>
                <w:szCs w:val="18"/>
              </w:rPr>
              <w:br w:type="page"/>
              <w:t>Կրողունակություն. Նախատեսված է մինչև 100-120 կգ ծանրաբեռնվածության համար:</w:t>
            </w:r>
            <w:r>
              <w:rPr>
                <w:rFonts w:ascii="GHEA Grapalat" w:hAnsi="GHEA Grapalat" w:cs="Calibri"/>
                <w:color w:val="000000"/>
                <w:sz w:val="18"/>
                <w:szCs w:val="18"/>
              </w:rPr>
              <w:br w:type="page"/>
              <w:t>Քաշը. Թեթև քաշ (մոտ 500-700 գրամ մեկ հատը)՝ հեշտ մանիպուլյացիայի համար:</w:t>
            </w:r>
            <w:r>
              <w:rPr>
                <w:rFonts w:ascii="GHEA Grapalat" w:hAnsi="GHEA Grapalat" w:cs="Calibri"/>
                <w:color w:val="000000"/>
                <w:sz w:val="18"/>
                <w:szCs w:val="18"/>
              </w:rPr>
              <w:br w:type="page"/>
              <w:t>Կարևոր է, որ ռետինե ծայրակալը լինի լայն հիմքով և ամրացված մետաղական տափօղակով (washer) ներսից, որպեսզի ալյումինե խողովակը ժամանակի ընթացքում չծակի ռետինը:</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2032" behindDoc="0" locked="0" layoutInCell="1" allowOverlap="1">
                  <wp:simplePos x="0" y="0"/>
                  <wp:positionH relativeFrom="column">
                    <wp:posOffset>-68580</wp:posOffset>
                  </wp:positionH>
                  <wp:positionV relativeFrom="paragraph">
                    <wp:posOffset>212725</wp:posOffset>
                  </wp:positionV>
                  <wp:extent cx="1133475" cy="1143000"/>
                  <wp:effectExtent l="0" t="0" r="9525" b="0"/>
                  <wp:wrapTopAndBottom/>
                  <wp:docPr id="38254788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1143000"/>
                          </a:xfrm>
                          <a:prstGeom prst="rect">
                            <a:avLst/>
                          </a:prstGeom>
                          <a:noFill/>
                          <a:ln>
                            <a:noFill/>
                          </a:ln>
                        </pic:spPr>
                      </pic:pic>
                    </a:graphicData>
                  </a:graphic>
                </wp:anchor>
              </w:drawing>
            </w:r>
            <w:r>
              <w:rPr>
                <w:rFonts w:cs="Calibri"/>
                <w:color w:val="000000"/>
                <w:sz w:val="18"/>
                <w:szCs w:val="18"/>
              </w:rPr>
              <w:t> </w:t>
            </w:r>
          </w:p>
        </w:tc>
      </w:tr>
      <w:tr>
        <w:trPr>
          <w:trHeight w:val="55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կետանի (քառոտանի) հենակային ձեռնափայտ</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ձող. Պատրաստված է թեթև, բայց բարձր ամրության անոդացված ալյումինից:</w:t>
            </w:r>
            <w:r>
              <w:rPr>
                <w:rFonts w:ascii="GHEA Grapalat" w:hAnsi="GHEA Grapalat" w:cs="Calibri"/>
                <w:color w:val="000000"/>
                <w:sz w:val="18"/>
                <w:szCs w:val="18"/>
              </w:rPr>
              <w:br w:type="page"/>
              <w:t>Հիմքը. Ցածր պրոֆիլով քառոտանի հիմք, որն ապահովում է առավելագույն կայունություն և թույլ է տալիս ձեռնափայտին կանգուն մնալ առանց հենարանի:</w:t>
            </w:r>
            <w:r>
              <w:rPr>
                <w:rFonts w:ascii="GHEA Grapalat" w:hAnsi="GHEA Grapalat" w:cs="Calibri"/>
                <w:color w:val="000000"/>
                <w:sz w:val="18"/>
                <w:szCs w:val="18"/>
              </w:rPr>
              <w:br w:type="page"/>
              <w:t>Բռնակ. Էրգոնոմիկ ձևավորմամբ բռնակ (սովորաբար T-աձև կամ սագի պարանոց հիշեցնող), որը նվազեցնում է ճնշումը դաստակի վրա:</w:t>
            </w:r>
            <w:r>
              <w:rPr>
                <w:rFonts w:ascii="GHEA Grapalat" w:hAnsi="GHEA Grapalat" w:cs="Calibri"/>
                <w:color w:val="000000"/>
                <w:sz w:val="18"/>
                <w:szCs w:val="18"/>
              </w:rPr>
              <w:br w:type="page"/>
              <w:t>2. Կարգավորումներ և անվտանգություն.</w:t>
            </w:r>
            <w:r>
              <w:rPr>
                <w:rFonts w:ascii="GHEA Grapalat" w:hAnsi="GHEA Grapalat" w:cs="Calibri"/>
                <w:color w:val="000000"/>
                <w:sz w:val="18"/>
                <w:szCs w:val="18"/>
              </w:rPr>
              <w:br w:type="page"/>
              <w:t>Բարձրության կարգավորում. 70-95 սմ միջակայքում՝ հեշտ օգտագործվող կոճակային ֆիքսատորի միջոցով:</w:t>
            </w:r>
            <w:r>
              <w:rPr>
                <w:rFonts w:ascii="GHEA Grapalat" w:hAnsi="GHEA Grapalat" w:cs="Calibri"/>
                <w:color w:val="000000"/>
                <w:sz w:val="18"/>
                <w:szCs w:val="18"/>
              </w:rPr>
              <w:br w:type="page"/>
              <w:t>Ծայրակալներ. Բոլոր 4 հենակային ոտքերը պետք է հագեցած լինեն բարձրորակ ռետինե հակասահող ծայրակալներով, որոնք ապահովում են անվտանգ տեղաշարժ տարբեր մակերեսների վրա:</w:t>
            </w:r>
            <w:r>
              <w:rPr>
                <w:rFonts w:ascii="GHEA Grapalat" w:hAnsi="GHEA Grapalat" w:cs="Calibri"/>
                <w:color w:val="000000"/>
                <w:sz w:val="18"/>
                <w:szCs w:val="18"/>
              </w:rPr>
              <w:br w:type="page"/>
              <w:t>Կրողունակություն. Կառուցվածքը պետք է հուսալիորեն դիմանա 100-120 կգ ծանրաբեռնվածության:</w:t>
            </w:r>
            <w:r>
              <w:rPr>
                <w:rFonts w:ascii="GHEA Grapalat" w:hAnsi="GHEA Grapalat" w:cs="Calibri"/>
                <w:color w:val="000000"/>
                <w:sz w:val="18"/>
                <w:szCs w:val="18"/>
              </w:rPr>
              <w:br w:type="page"/>
              <w:t>3. Առանձնահատկություններ.</w:t>
            </w:r>
            <w:r>
              <w:rPr>
                <w:rFonts w:ascii="GHEA Grapalat" w:hAnsi="GHEA Grapalat" w:cs="Calibri"/>
                <w:color w:val="000000"/>
                <w:sz w:val="18"/>
                <w:szCs w:val="18"/>
              </w:rPr>
              <w:br w:type="page"/>
              <w:t>Ձեռնափայտը պետք է լինի երկկողմանի (ունիվերսալ)՝ հարմար թե՛ աջ, թե՛ ձախ ձեռքով օգտագործելու համար (բռնակի 180° պտույտի հնարավորությամբ):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20234" cy="1295400"/>
                  <wp:effectExtent l="0" t="0" r="8890" b="0"/>
                  <wp:docPr id="196398854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27337" cy="1304419"/>
                          </a:xfrm>
                          <a:prstGeom prst="rect">
                            <a:avLst/>
                          </a:prstGeom>
                          <a:noFill/>
                          <a:ln>
                            <a:noFill/>
                          </a:ln>
                        </pic:spPr>
                      </pic:pic>
                    </a:graphicData>
                  </a:graphic>
                </wp:inline>
              </w:drawing>
            </w:r>
            <w:r>
              <w:rPr>
                <w:rFonts w:cs="Calibri"/>
                <w:color w:val="000000"/>
                <w:sz w:val="18"/>
                <w:szCs w:val="18"/>
              </w:rPr>
              <w:t> </w:t>
            </w: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Սովորական ձեռնափայտ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ձող. Պատրաստված է բարձրորակ անոդացված ալյումինից, ինչն ապահովում է թեթևություն և դիմացկունություն:</w:t>
            </w:r>
            <w:r>
              <w:rPr>
                <w:rFonts w:ascii="GHEA Grapalat" w:hAnsi="GHEA Grapalat" w:cs="Calibri"/>
                <w:color w:val="000000"/>
                <w:sz w:val="18"/>
                <w:szCs w:val="18"/>
              </w:rPr>
              <w:br w:type="page"/>
              <w:t>Բռնակ. Էրգոնոմիկ ձևավորմամբ (սովորաբար T-աձև կամ հարմարեցված ափի ձևին), որն ապահովում է հարմարավետ կառչում և նվազեցնում է դաստակի լարվածությունը:</w:t>
            </w:r>
            <w:r>
              <w:rPr>
                <w:rFonts w:ascii="GHEA Grapalat" w:hAnsi="GHEA Grapalat" w:cs="Calibri"/>
                <w:color w:val="000000"/>
                <w:sz w:val="18"/>
                <w:szCs w:val="18"/>
              </w:rPr>
              <w:br w:type="page"/>
              <w:t>Գույնը. Գերադասելի է չեզոք գույներ (օրինակ՝ սև կամ քրոմ):</w:t>
            </w:r>
            <w:r>
              <w:rPr>
                <w:rFonts w:ascii="GHEA Grapalat" w:hAnsi="GHEA Grapalat" w:cs="Calibri"/>
                <w:color w:val="000000"/>
                <w:sz w:val="18"/>
                <w:szCs w:val="18"/>
              </w:rPr>
              <w:br w:type="page"/>
              <w:t>2. Ֆունկցիոնալություն և կարգավորում.</w:t>
            </w:r>
            <w:r>
              <w:rPr>
                <w:rFonts w:ascii="GHEA Grapalat" w:hAnsi="GHEA Grapalat" w:cs="Calibri"/>
                <w:color w:val="000000"/>
                <w:sz w:val="18"/>
                <w:szCs w:val="18"/>
              </w:rPr>
              <w:br w:type="page"/>
              <w:t>Բարձրության կարգավորում. Հեռադիտակային (telescopic) համակարգ, որը թույլ է տալիս կարգավորել բարձրությունը՝ համապատասխանեցնելով շահառուի հասակին (սովորաբար 70-95 սմ միջակայքում):</w:t>
            </w:r>
            <w:r>
              <w:rPr>
                <w:rFonts w:ascii="GHEA Grapalat" w:hAnsi="GHEA Grapalat" w:cs="Calibri"/>
                <w:color w:val="000000"/>
                <w:sz w:val="18"/>
                <w:szCs w:val="18"/>
              </w:rPr>
              <w:br w:type="page"/>
              <w:t>Անվտանգություն. Ստորին հատվածում հագեցած է բարձրորակ ռետինե ծայրակալով, որն ունի հակասահող հատկություն և չի թողնում հետքեր հատակի վրա:</w:t>
            </w:r>
            <w:r>
              <w:rPr>
                <w:rFonts w:ascii="GHEA Grapalat" w:hAnsi="GHEA Grapalat" w:cs="Calibri"/>
                <w:color w:val="000000"/>
                <w:sz w:val="18"/>
                <w:szCs w:val="18"/>
              </w:rPr>
              <w:br w:type="page"/>
              <w:t>3. Լրացուցիչ պահանջներ.</w:t>
            </w:r>
            <w:r>
              <w:rPr>
                <w:rFonts w:ascii="GHEA Grapalat" w:hAnsi="GHEA Grapalat" w:cs="Calibri"/>
                <w:color w:val="000000"/>
                <w:sz w:val="18"/>
                <w:szCs w:val="18"/>
              </w:rPr>
              <w:br w:type="page"/>
              <w:t>Կրողունակություն. Պետք է դիմանա նվազագույնը 100 կգ ստատիկ ծանրաբեռնվածության:</w:t>
            </w:r>
            <w:r>
              <w:rPr>
                <w:rFonts w:ascii="GHEA Grapalat" w:hAnsi="GHEA Grapalat" w:cs="Calibri"/>
                <w:color w:val="000000"/>
                <w:sz w:val="18"/>
                <w:szCs w:val="18"/>
              </w:rPr>
              <w:br w:type="page"/>
              <w:t>Աքսեսուարներ. Ցանկալի է դաստակի համար նախատեսված փոկի առկայություն՝ ձեռնափայտի վայր ընկնելը կանխելու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5104" behindDoc="0" locked="0" layoutInCell="1" allowOverlap="1">
                  <wp:simplePos x="0" y="0"/>
                  <wp:positionH relativeFrom="column">
                    <wp:posOffset>-15240</wp:posOffset>
                  </wp:positionH>
                  <wp:positionV relativeFrom="paragraph">
                    <wp:posOffset>212725</wp:posOffset>
                  </wp:positionV>
                  <wp:extent cx="866825" cy="870857"/>
                  <wp:effectExtent l="0" t="0" r="0" b="5715"/>
                  <wp:wrapTopAndBottom/>
                  <wp:docPr id="62747316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6825" cy="870857"/>
                          </a:xfrm>
                          <a:prstGeom prst="rect">
                            <a:avLst/>
                          </a:prstGeom>
                          <a:noFill/>
                          <a:ln>
                            <a:noFill/>
                          </a:ln>
                        </pic:spPr>
                      </pic:pic>
                    </a:graphicData>
                  </a:graphic>
                </wp:anchor>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Ետնաքայլակ մանկական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Ամուր մետաղական շրջանակ </w:t>
            </w:r>
            <w:r>
              <w:rPr>
                <w:rFonts w:ascii="GHEA Grapalat" w:hAnsi="GHEA Grapalat" w:cs="Calibri"/>
                <w:color w:val="000000"/>
                <w:sz w:val="18"/>
                <w:szCs w:val="18"/>
              </w:rPr>
              <w:br/>
              <w:t xml:space="preserve">Թեթև բայց կայուն կոնստրուկցիա </w:t>
            </w:r>
            <w:r>
              <w:rPr>
                <w:rFonts w:ascii="GHEA Grapalat" w:hAnsi="GHEA Grapalat" w:cs="Calibri"/>
                <w:color w:val="000000"/>
                <w:sz w:val="18"/>
                <w:szCs w:val="18"/>
              </w:rPr>
              <w:br/>
              <w:t xml:space="preserve">4 անիվ </w:t>
            </w:r>
            <w:r>
              <w:rPr>
                <w:rFonts w:ascii="GHEA Grapalat" w:hAnsi="GHEA Grapalat" w:cs="Calibri"/>
                <w:color w:val="000000"/>
                <w:sz w:val="18"/>
                <w:szCs w:val="18"/>
              </w:rPr>
              <w:br/>
              <w:t>Արգելակման համակարգ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8176" behindDoc="0" locked="0" layoutInCell="1" allowOverlap="1">
                  <wp:simplePos x="0" y="0"/>
                  <wp:positionH relativeFrom="column">
                    <wp:posOffset>-40005</wp:posOffset>
                  </wp:positionH>
                  <wp:positionV relativeFrom="paragraph">
                    <wp:posOffset>209550</wp:posOffset>
                  </wp:positionV>
                  <wp:extent cx="1005840" cy="1295400"/>
                  <wp:effectExtent l="0" t="0" r="3810" b="0"/>
                  <wp:wrapTopAndBottom/>
                  <wp:docPr id="1335387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584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3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Բասկետբոլի վահանակ և գնդակ (փոքր չափսի)</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Մ3/Ս10-10/10</w:t>
            </w:r>
            <w:r>
              <w:rPr>
                <w:rFonts w:ascii="GHEA Grapalat" w:hAnsi="GHEA Grapalat" w:cs="Calibri"/>
                <w:color w:val="000000"/>
                <w:sz w:val="18"/>
                <w:szCs w:val="18"/>
              </w:rPr>
              <w:br/>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Հավաքածուն նախատեսված է սենյակային պայմաններում թեթև մարզումների համար, ինչը թույլ է տալիս զարգացնել աչք-ձեռք կոորդինացիան և ճշգրտությունը:</w:t>
            </w:r>
            <w:r>
              <w:rPr>
                <w:rFonts w:ascii="GHEA Grapalat" w:hAnsi="GHEA Grapalat" w:cs="Calibri"/>
                <w:color w:val="000000"/>
                <w:sz w:val="18"/>
                <w:szCs w:val="18"/>
              </w:rPr>
              <w:br/>
              <w:t>1. Օղակ (Շիթ).</w:t>
            </w:r>
            <w:r>
              <w:rPr>
                <w:rFonts w:ascii="GHEA Grapalat" w:hAnsi="GHEA Grapalat" w:cs="Calibri"/>
                <w:color w:val="000000"/>
                <w:sz w:val="18"/>
                <w:szCs w:val="18"/>
              </w:rPr>
              <w:br/>
              <w:t>Տրամագիծ՝ 18–25 սմ:</w:t>
            </w:r>
            <w:r>
              <w:rPr>
                <w:rFonts w:ascii="GHEA Grapalat" w:hAnsi="GHEA Grapalat" w:cs="Calibri"/>
                <w:color w:val="000000"/>
                <w:sz w:val="18"/>
                <w:szCs w:val="18"/>
              </w:rPr>
              <w:br/>
              <w:t>Նյութ՝ Պլաստիկ կամ թեթև մետաղ:</w:t>
            </w:r>
            <w:r>
              <w:rPr>
                <w:rFonts w:ascii="GHEA Grapalat" w:hAnsi="GHEA Grapalat" w:cs="Calibri"/>
                <w:color w:val="000000"/>
                <w:sz w:val="18"/>
                <w:szCs w:val="18"/>
              </w:rPr>
              <w:br/>
              <w:t>Ցանց՝ Կարճ, մոտ 15–25 սմ երկարությամբ:</w:t>
            </w:r>
            <w:r>
              <w:rPr>
                <w:rFonts w:ascii="GHEA Grapalat" w:hAnsi="GHEA Grapalat" w:cs="Calibri"/>
                <w:color w:val="000000"/>
                <w:sz w:val="18"/>
                <w:szCs w:val="18"/>
              </w:rPr>
              <w:br/>
              <w:t>2. Հետնատախտակ (Վահանակ).</w:t>
            </w:r>
            <w:r>
              <w:rPr>
                <w:rFonts w:ascii="GHEA Grapalat" w:hAnsi="GHEA Grapalat" w:cs="Calibri"/>
                <w:color w:val="000000"/>
                <w:sz w:val="18"/>
                <w:szCs w:val="18"/>
              </w:rPr>
              <w:br/>
              <w:t>Չափս՝ Մոտ 30 × 45 սմ կամ մինչև 45 × 60 սմ:</w:t>
            </w:r>
            <w:r>
              <w:rPr>
                <w:rFonts w:ascii="GHEA Grapalat" w:hAnsi="GHEA Grapalat" w:cs="Calibri"/>
                <w:color w:val="000000"/>
                <w:sz w:val="18"/>
                <w:szCs w:val="18"/>
              </w:rPr>
              <w:br/>
              <w:t>Նյութ՝ Պլաստիկ (հաճախ՝ կիսաթափանցիկ կամ գունավոր):</w:t>
            </w:r>
            <w:r>
              <w:rPr>
                <w:rFonts w:ascii="GHEA Grapalat" w:hAnsi="GHEA Grapalat" w:cs="Calibri"/>
                <w:color w:val="000000"/>
                <w:sz w:val="18"/>
                <w:szCs w:val="18"/>
              </w:rPr>
              <w:br/>
              <w:t>Ամրացում՝ Պետք է ունենա հարմար ամրակներ դռան կամ պատի վրա հեշտությամբ կախելու համար:</w:t>
            </w:r>
            <w:r>
              <w:rPr>
                <w:rFonts w:ascii="GHEA Grapalat" w:hAnsi="GHEA Grapalat" w:cs="Calibri"/>
                <w:color w:val="000000"/>
                <w:sz w:val="18"/>
                <w:szCs w:val="18"/>
              </w:rPr>
              <w:br/>
              <w:t>3. Գնդակ.</w:t>
            </w:r>
            <w:r>
              <w:rPr>
                <w:rFonts w:ascii="GHEA Grapalat" w:hAnsi="GHEA Grapalat" w:cs="Calibri"/>
                <w:color w:val="000000"/>
                <w:sz w:val="18"/>
                <w:szCs w:val="18"/>
              </w:rPr>
              <w:br/>
              <w:t>Տրամագիծ՝ Մոտ 10–15 սմ (հարմար մեկ ձեռքով բռնելու համար):</w:t>
            </w:r>
            <w:r>
              <w:rPr>
                <w:rFonts w:ascii="GHEA Grapalat" w:hAnsi="GHEA Grapalat" w:cs="Calibri"/>
                <w:color w:val="000000"/>
                <w:sz w:val="18"/>
                <w:szCs w:val="18"/>
              </w:rPr>
              <w:br/>
              <w:t>Նյութ՝ Փափուկ ռետինե կամ պլաստիկ:</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Հատ </w:t>
            </w:r>
            <w:r>
              <w:rPr>
                <w:rFonts w:ascii="GHEA Grapalat" w:hAnsi="GHEA Grapalat" w:cs="Calibri"/>
                <w:color w:val="000000"/>
                <w:sz w:val="18"/>
                <w:szCs w:val="18"/>
              </w:rPr>
              <w:br/>
              <w:t xml:space="preserve">2 հատ </w:t>
            </w:r>
            <w:r>
              <w:rPr>
                <w:rFonts w:ascii="GHEA Grapalat" w:hAnsi="GHEA Grapalat" w:cs="Calibri"/>
                <w:color w:val="000000"/>
                <w:sz w:val="18"/>
                <w:szCs w:val="18"/>
              </w:rPr>
              <w:br/>
              <w:t>6 հատ գնդակ</w:t>
            </w:r>
            <w:r>
              <w:rPr>
                <w:rFonts w:ascii="GHEA Grapalat" w:hAnsi="GHEA Grapalat" w:cs="Calibri"/>
                <w:color w:val="000000"/>
                <w:sz w:val="18"/>
                <w:szCs w:val="18"/>
              </w:rPr>
              <w:br/>
              <w:t>Շիթ՝</w:t>
            </w:r>
            <w:r>
              <w:rPr>
                <w:rFonts w:ascii="GHEA Grapalat" w:hAnsi="GHEA Grapalat" w:cs="Calibri"/>
                <w:color w:val="000000"/>
                <w:sz w:val="18"/>
                <w:szCs w:val="18"/>
              </w:rPr>
              <w:br/>
              <w:t>1*25,000</w:t>
            </w:r>
            <w:r>
              <w:rPr>
                <w:rFonts w:ascii="GHEA Grapalat" w:hAnsi="GHEA Grapalat" w:cs="Calibri"/>
                <w:color w:val="000000"/>
                <w:sz w:val="18"/>
                <w:szCs w:val="18"/>
              </w:rPr>
              <w:br/>
              <w:t xml:space="preserve">Գնդակ՝ 1*5000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0751" cy="990600"/>
                  <wp:effectExtent l="0" t="0" r="6985" b="0"/>
                  <wp:docPr id="121370006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58791" cy="999961"/>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Խորանարդիկներ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 20*20*20</w:t>
            </w:r>
            <w:r>
              <w:rPr>
                <w:rFonts w:ascii="GHEA Grapalat" w:hAnsi="GHEA Grapalat" w:cs="Calibri"/>
                <w:color w:val="000000"/>
                <w:sz w:val="18"/>
                <w:szCs w:val="18"/>
              </w:rPr>
              <w:br w:type="page"/>
              <w:t>Չափսեր 25*25*25</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1248" behindDoc="0" locked="0" layoutInCell="1" allowOverlap="1">
                  <wp:simplePos x="0" y="0"/>
                  <wp:positionH relativeFrom="column">
                    <wp:posOffset>-15240</wp:posOffset>
                  </wp:positionH>
                  <wp:positionV relativeFrom="paragraph">
                    <wp:posOffset>190500</wp:posOffset>
                  </wp:positionV>
                  <wp:extent cx="783771" cy="783771"/>
                  <wp:effectExtent l="0" t="0" r="0" b="0"/>
                  <wp:wrapTopAndBottom/>
                  <wp:docPr id="91887659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83771" cy="783771"/>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Թեթև ալյումինե անվասայլակ (ունիվերսալ)</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Հիմնակմախքը. Պատրաստված է բարձրորակ ալյումինից, ինչն ապահովում է սայլակի թեթևությունը և կոռոզիակայունությունը:</w:t>
            </w:r>
            <w:r>
              <w:rPr>
                <w:rFonts w:ascii="GHEA Grapalat" w:hAnsi="GHEA Grapalat" w:cs="Calibri"/>
                <w:color w:val="000000"/>
                <w:sz w:val="18"/>
                <w:szCs w:val="18"/>
              </w:rPr>
              <w:br/>
              <w:t>Տեսակը. Ծալվող մեխանիզմով, ինչը հեշտացնում է սայլակի տեղափոխումը մեքենայով և պահպանումը փոքր տարածքներում:</w:t>
            </w:r>
            <w:r>
              <w:rPr>
                <w:rFonts w:ascii="GHEA Grapalat" w:hAnsi="GHEA Grapalat" w:cs="Calibri"/>
                <w:color w:val="000000"/>
                <w:sz w:val="18"/>
                <w:szCs w:val="18"/>
              </w:rPr>
              <w:br/>
              <w:t>Նստատեղ և թիկնակ. Պատրաստված է դիմացկուն, օդափոխվող և հեշտ մաքրվող նեյլոնից:</w:t>
            </w:r>
            <w:r>
              <w:rPr>
                <w:rFonts w:ascii="GHEA Grapalat" w:hAnsi="GHEA Grapalat" w:cs="Calibri"/>
                <w:color w:val="000000"/>
                <w:sz w:val="18"/>
                <w:szCs w:val="18"/>
              </w:rPr>
              <w:br/>
              <w:t>2. Չափսեր և հարմարավետություն.</w:t>
            </w:r>
            <w:r>
              <w:rPr>
                <w:rFonts w:ascii="GHEA Grapalat" w:hAnsi="GHEA Grapalat" w:cs="Calibri"/>
                <w:color w:val="000000"/>
                <w:sz w:val="18"/>
                <w:szCs w:val="18"/>
              </w:rPr>
              <w:br/>
              <w:t>Նստատեղի լայնություն. 45 սմ (օպտիմալ է 12-18 տարեկան դեռահասների և միջին կազմվածքով մեծահասակների համար):</w:t>
            </w:r>
            <w:r>
              <w:rPr>
                <w:rFonts w:ascii="GHEA Grapalat" w:hAnsi="GHEA Grapalat" w:cs="Calibri"/>
                <w:color w:val="000000"/>
                <w:sz w:val="18"/>
                <w:szCs w:val="18"/>
              </w:rPr>
              <w:br/>
              <w:t>Ընդհանուր լայնություն. 67 սմ (ստանդարտ չափս, որը թույլ է տալիս անցնել սովորական դռների բացվածքներով):</w:t>
            </w:r>
            <w:r>
              <w:rPr>
                <w:rFonts w:ascii="GHEA Grapalat" w:hAnsi="GHEA Grapalat" w:cs="Calibri"/>
                <w:color w:val="000000"/>
                <w:sz w:val="18"/>
                <w:szCs w:val="18"/>
              </w:rPr>
              <w:br/>
              <w:t>Արմնկակալներ. Դուրս եկող/շարժական, ինչը հեշտացնում է շահառուի տեղափոխումը սայլակից մահճակալ կամ աթոռ:</w:t>
            </w:r>
            <w:r>
              <w:rPr>
                <w:rFonts w:ascii="GHEA Grapalat" w:hAnsi="GHEA Grapalat" w:cs="Calibri"/>
                <w:color w:val="000000"/>
                <w:sz w:val="18"/>
                <w:szCs w:val="18"/>
              </w:rPr>
              <w:br/>
              <w:t>Ոտնակներ. Հանվող և բարձրությունը կարգավորվող, ինչն ապահովում է ոտքերի ճիշտ դիրքը:</w:t>
            </w:r>
            <w:r>
              <w:rPr>
                <w:rFonts w:ascii="GHEA Grapalat" w:hAnsi="GHEA Grapalat" w:cs="Calibri"/>
                <w:color w:val="000000"/>
                <w:sz w:val="18"/>
                <w:szCs w:val="18"/>
              </w:rPr>
              <w:br/>
              <w:t>3. Անվտանգություն և քաշ.</w:t>
            </w:r>
            <w:r>
              <w:rPr>
                <w:rFonts w:ascii="GHEA Grapalat" w:hAnsi="GHEA Grapalat" w:cs="Calibri"/>
                <w:color w:val="000000"/>
                <w:sz w:val="18"/>
                <w:szCs w:val="18"/>
              </w:rPr>
              <w:br/>
              <w:t>Արգելակման համակարգ. Հագեցած է ձեռքի արգելակներով՝ սայլակը կայուն վիճակում ֆիքսելու համար:</w:t>
            </w:r>
            <w:r>
              <w:rPr>
                <w:rFonts w:ascii="GHEA Grapalat" w:hAnsi="GHEA Grapalat" w:cs="Calibri"/>
                <w:color w:val="000000"/>
                <w:sz w:val="18"/>
                <w:szCs w:val="18"/>
              </w:rPr>
              <w:br/>
              <w:t>Հակաշրջման համակարգ. Լրացուցիչ փոքր անիվներ հետնամասում, որոնք կանխում են սայլակի հետ շրջվելը թեքությունների վրա:</w:t>
            </w:r>
            <w:r>
              <w:rPr>
                <w:rFonts w:ascii="GHEA Grapalat" w:hAnsi="GHEA Grapalat" w:cs="Calibri"/>
                <w:color w:val="000000"/>
                <w:sz w:val="18"/>
                <w:szCs w:val="18"/>
              </w:rPr>
              <w:br/>
              <w:t>Առավելագույն ծանրաբեռնվածություն. Մինչև 125 կգ:</w:t>
            </w:r>
            <w:r>
              <w:rPr>
                <w:rFonts w:ascii="GHEA Grapalat" w:hAnsi="GHEA Grapalat" w:cs="Calibri"/>
                <w:color w:val="000000"/>
                <w:sz w:val="18"/>
                <w:szCs w:val="18"/>
              </w:rPr>
              <w:br/>
              <w:t>Սեփական քաշը. 16,2 կգ:</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Հատ </w:t>
            </w:r>
            <w:r>
              <w:rPr>
                <w:rFonts w:ascii="GHEA Grapalat" w:hAnsi="GHEA Grapalat" w:cs="Calibri"/>
                <w:color w:val="000000"/>
                <w:sz w:val="18"/>
                <w:szCs w:val="18"/>
              </w:rPr>
              <w:br/>
              <w:t xml:space="preserve">գինը տատանվում է 90,000-120,000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4320" behindDoc="0" locked="0" layoutInCell="1" allowOverlap="1">
                  <wp:simplePos x="0" y="0"/>
                  <wp:positionH relativeFrom="column">
                    <wp:posOffset>22860</wp:posOffset>
                  </wp:positionH>
                  <wp:positionV relativeFrom="paragraph">
                    <wp:posOffset>269875</wp:posOffset>
                  </wp:positionV>
                  <wp:extent cx="889335" cy="892629"/>
                  <wp:effectExtent l="0" t="0" r="6350" b="3175"/>
                  <wp:wrapTopAndBottom/>
                  <wp:docPr id="49722159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9335" cy="892629"/>
                          </a:xfrm>
                          <a:prstGeom prst="rect">
                            <a:avLst/>
                          </a:prstGeom>
                          <a:noFill/>
                          <a:ln>
                            <a:noFill/>
                          </a:ln>
                        </pic:spPr>
                      </pic:pic>
                    </a:graphicData>
                  </a:graphic>
                </wp:anchor>
              </w:drawing>
            </w:r>
            <w:r>
              <w:rPr>
                <w:rFonts w:cs="Calibri"/>
                <w:color w:val="000000"/>
                <w:sz w:val="18"/>
                <w:szCs w:val="18"/>
              </w:rPr>
              <w:t> </w:t>
            </w:r>
          </w:p>
        </w:tc>
      </w:tr>
      <w:tr>
        <w:trPr>
          <w:trHeight w:val="27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Գնդակ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քաշը.</w:t>
            </w:r>
            <w:r>
              <w:rPr>
                <w:rFonts w:ascii="GHEA Grapalat" w:hAnsi="GHEA Grapalat" w:cs="Calibri"/>
                <w:color w:val="000000"/>
                <w:sz w:val="18"/>
                <w:szCs w:val="18"/>
              </w:rPr>
              <w:br w:type="page"/>
              <w:t>Արտաքին չափսեր. 12.7 × 10.16 × 5.08 սմ:</w:t>
            </w:r>
            <w:r>
              <w:rPr>
                <w:rFonts w:ascii="GHEA Grapalat" w:hAnsi="GHEA Grapalat" w:cs="Calibri"/>
                <w:color w:val="000000"/>
                <w:sz w:val="18"/>
                <w:szCs w:val="18"/>
              </w:rPr>
              <w:br w:type="page"/>
              <w:t>Քաշ. 230 գ:</w:t>
            </w:r>
            <w:r>
              <w:rPr>
                <w:rFonts w:ascii="GHEA Grapalat" w:hAnsi="GHEA Grapalat" w:cs="Calibri"/>
                <w:color w:val="000000"/>
                <w:sz w:val="18"/>
                <w:szCs w:val="18"/>
              </w:rPr>
              <w:br w:type="page"/>
              <w:t>2. Նյութը և հատկությունները.</w:t>
            </w:r>
            <w:r>
              <w:rPr>
                <w:rFonts w:ascii="GHEA Grapalat" w:hAnsi="GHEA Grapalat" w:cs="Calibri"/>
                <w:color w:val="000000"/>
                <w:sz w:val="18"/>
                <w:szCs w:val="18"/>
              </w:rPr>
              <w:br w:type="page"/>
              <w:t>Հումքը. Պատրաստված է բարձրորակ պոլիուրեթանից կամ սիլիկոնից, որն ունի «հիշողության» էֆեկտ (սեղմելուց հետո դանդաղ վերականգնում է ձևը):</w:t>
            </w:r>
            <w:r>
              <w:rPr>
                <w:rFonts w:ascii="GHEA Grapalat" w:hAnsi="GHEA Grapalat" w:cs="Calibri"/>
                <w:color w:val="000000"/>
                <w:sz w:val="18"/>
                <w:szCs w:val="18"/>
              </w:rPr>
              <w:br w:type="page"/>
              <w:t>Մակերեսը. Հակաբակտերիալ պատվածքով, հաճելի է հպման համար և հեշտությամբ մաքրվող:</w:t>
            </w:r>
            <w:r>
              <w:rPr>
                <w:rFonts w:ascii="GHEA Grapalat" w:hAnsi="GHEA Grapalat" w:cs="Calibri"/>
                <w:color w:val="000000"/>
                <w:sz w:val="18"/>
                <w:szCs w:val="18"/>
              </w:rPr>
              <w:br w:type="page"/>
              <w:t>3. Ֆունկցիոնալություն.</w:t>
            </w:r>
            <w:r>
              <w:rPr>
                <w:rFonts w:ascii="GHEA Grapalat" w:hAnsi="GHEA Grapalat" w:cs="Calibri"/>
                <w:color w:val="000000"/>
                <w:sz w:val="18"/>
                <w:szCs w:val="18"/>
              </w:rPr>
              <w:br w:type="page"/>
              <w:t>Նախատեսված է ձեռքի ափի և մատների մկանների ամրապնդման, ինչպես նաև սենսորային խթանման համար:</w:t>
            </w:r>
            <w:r>
              <w:rPr>
                <w:rFonts w:ascii="GHEA Grapalat" w:hAnsi="GHEA Grapalat" w:cs="Calibri"/>
                <w:color w:val="000000"/>
                <w:sz w:val="18"/>
                <w:szCs w:val="18"/>
              </w:rPr>
              <w:br w:type="page"/>
              <w:t>Գույները սովորաբար համապատասխանում են տարբեր կարծրության աստիճանների (օրինակ՝ դեղինը՝ ամենափափուկ, կապույտը՝ ամենակարծր):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7392" behindDoc="0" locked="0" layoutInCell="1" allowOverlap="1">
                  <wp:simplePos x="0" y="0"/>
                  <wp:positionH relativeFrom="column">
                    <wp:posOffset>60960</wp:posOffset>
                  </wp:positionH>
                  <wp:positionV relativeFrom="paragraph">
                    <wp:posOffset>403225</wp:posOffset>
                  </wp:positionV>
                  <wp:extent cx="793750" cy="816429"/>
                  <wp:effectExtent l="0" t="0" r="6350" b="3175"/>
                  <wp:wrapTopAndBottom/>
                  <wp:docPr id="80337646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93750" cy="816429"/>
                          </a:xfrm>
                          <a:prstGeom prst="rect">
                            <a:avLst/>
                          </a:prstGeom>
                          <a:noFill/>
                          <a:ln>
                            <a:noFill/>
                          </a:ln>
                        </pic:spPr>
                      </pic:pic>
                    </a:graphicData>
                  </a:graphic>
                </wp:anchor>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Մերսող գնդակներ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Մ3/Ս11-11/11</w:t>
            </w:r>
            <w:r>
              <w:rPr>
                <w:rFonts w:ascii="GHEA Grapalat" w:hAnsi="GHEA Grapalat" w:cs="Calibri"/>
                <w:color w:val="000000"/>
                <w:sz w:val="18"/>
                <w:szCs w:val="18"/>
              </w:rPr>
              <w:br/>
              <w:t>Մ2/Ս-9-09/09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Փշոտ մակերեսով մերսող գնդակներ:</w:t>
            </w:r>
            <w:r>
              <w:rPr>
                <w:rFonts w:ascii="GHEA Grapalat" w:hAnsi="GHEA Grapalat" w:cs="Calibri"/>
                <w:color w:val="000000"/>
                <w:sz w:val="18"/>
                <w:szCs w:val="18"/>
              </w:rPr>
              <w:br/>
              <w:t>Գույնը. Հասանելի են տարբեր վառ գույներով, ինչը նպաստում է նաև տեսողական խթանմանը:</w:t>
            </w:r>
            <w:r>
              <w:rPr>
                <w:rFonts w:ascii="GHEA Grapalat" w:hAnsi="GHEA Grapalat" w:cs="Calibri"/>
                <w:color w:val="000000"/>
                <w:sz w:val="18"/>
                <w:szCs w:val="18"/>
              </w:rPr>
              <w:br/>
              <w:t>Կառուցվածք. Պատրաստված են առաձգական և անվտանգ նյութից, սիլիկեն, որը դիմացկուն է սեղմման նկատմամբ:</w:t>
            </w:r>
            <w:r>
              <w:rPr>
                <w:rFonts w:ascii="GHEA Grapalat" w:hAnsi="GHEA Grapalat" w:cs="Calibri"/>
                <w:color w:val="000000"/>
                <w:sz w:val="18"/>
                <w:szCs w:val="18"/>
              </w:rPr>
              <w:br/>
              <w:t>Մակերես. Ունեն բազմաթիվ փափուկ փշիկներ, որոնք ապահովում են խորը տակտիլ (շոշափողական) ազդեցություն: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0464" behindDoc="0" locked="0" layoutInCell="1" allowOverlap="1">
                  <wp:simplePos x="0" y="0"/>
                  <wp:positionH relativeFrom="column">
                    <wp:posOffset>-43180</wp:posOffset>
                  </wp:positionH>
                  <wp:positionV relativeFrom="paragraph">
                    <wp:posOffset>133350</wp:posOffset>
                  </wp:positionV>
                  <wp:extent cx="898490" cy="631371"/>
                  <wp:effectExtent l="0" t="0" r="0" b="0"/>
                  <wp:wrapTopAndBottom/>
                  <wp:docPr id="126642081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98490" cy="631371"/>
                          </a:xfrm>
                          <a:prstGeom prst="rect">
                            <a:avLst/>
                          </a:prstGeom>
                          <a:noFill/>
                          <a:ln>
                            <a:noFill/>
                          </a:ln>
                        </pic:spPr>
                      </pic:pic>
                    </a:graphicData>
                  </a:graphic>
                </wp:anchor>
              </w:drawing>
            </w:r>
            <w:r>
              <w:rPr>
                <w:rFonts w:cs="Calibri"/>
                <w:color w:val="000000"/>
                <w:sz w:val="18"/>
                <w:szCs w:val="18"/>
              </w:rPr>
              <w:t> </w:t>
            </w:r>
          </w:p>
        </w:tc>
      </w:tr>
      <w:tr>
        <w:trPr>
          <w:trHeight w:val="23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գնդակներ</w:t>
            </w:r>
            <w:r>
              <w:rPr>
                <w:rFonts w:ascii="GHEA Grapalat" w:hAnsi="GHEA Grapalat" w:cs="Calibri"/>
                <w:color w:val="000000"/>
                <w:sz w:val="18"/>
                <w:szCs w:val="18"/>
              </w:rPr>
              <w:br/>
              <w:t xml:space="preserve">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 մանր մոտորիկայի, ուշադրության, ոչ-վերբալ հաղորդակցության զարգացում</w:t>
            </w:r>
            <w:r>
              <w:rPr>
                <w:rFonts w:ascii="GHEA Grapalat" w:hAnsi="GHEA Grapalat" w:cs="Calibri"/>
                <w:color w:val="000000"/>
                <w:sz w:val="18"/>
                <w:szCs w:val="18"/>
              </w:rPr>
              <w:br/>
              <w:t>Տրամագիծ՝ 7–12 սմ</w:t>
            </w:r>
            <w:r>
              <w:rPr>
                <w:rFonts w:ascii="GHEA Grapalat" w:hAnsi="GHEA Grapalat" w:cs="Calibri"/>
                <w:color w:val="000000"/>
                <w:sz w:val="18"/>
                <w:szCs w:val="18"/>
              </w:rPr>
              <w:br/>
              <w:t>Մակերես՝ անհարթ, սիլիկոնային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3536" behindDoc="0" locked="0" layoutInCell="1" allowOverlap="1">
                  <wp:simplePos x="0" y="0"/>
                  <wp:positionH relativeFrom="column">
                    <wp:posOffset>10160</wp:posOffset>
                  </wp:positionH>
                  <wp:positionV relativeFrom="paragraph">
                    <wp:posOffset>323850</wp:posOffset>
                  </wp:positionV>
                  <wp:extent cx="845155" cy="566057"/>
                  <wp:effectExtent l="0" t="0" r="0" b="5715"/>
                  <wp:wrapTopAndBottom/>
                  <wp:docPr id="157943786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155" cy="566057"/>
                          </a:xfrm>
                          <a:prstGeom prst="rect">
                            <a:avLst/>
                          </a:prstGeom>
                          <a:noFill/>
                          <a:ln>
                            <a:noFill/>
                          </a:ln>
                        </pic:spPr>
                      </pic:pic>
                    </a:graphicData>
                  </a:graphic>
                </wp:anchor>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Տեքստուրավորված գնդակներ. Տարբեր չափերի և հյուսվածքների գնդակներ՝  բռնելն ու խաղը խրախուսելու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24 հատ զգայական գնդակներ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2752" behindDoc="0" locked="0" layoutInCell="1" allowOverlap="1">
                  <wp:simplePos x="0" y="0"/>
                  <wp:positionH relativeFrom="column">
                    <wp:posOffset>-68065</wp:posOffset>
                  </wp:positionH>
                  <wp:positionV relativeFrom="paragraph">
                    <wp:posOffset>285750</wp:posOffset>
                  </wp:positionV>
                  <wp:extent cx="832517" cy="827314"/>
                  <wp:effectExtent l="0" t="0" r="5715" b="0"/>
                  <wp:wrapTopAndBottom/>
                  <wp:docPr id="196839621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2517" cy="827314"/>
                          </a:xfrm>
                          <a:prstGeom prst="rect">
                            <a:avLst/>
                          </a:prstGeom>
                          <a:noFill/>
                          <a:ln>
                            <a:noFill/>
                          </a:ln>
                        </pic:spPr>
                      </pic:pic>
                    </a:graphicData>
                  </a:graphic>
                </wp:anchor>
              </w:drawing>
            </w:r>
            <w:r>
              <w:rPr>
                <w:rFonts w:cs="Calibri"/>
                <w:color w:val="000000"/>
                <w:sz w:val="18"/>
                <w:szCs w:val="18"/>
              </w:rPr>
              <w:t> </w:t>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Զամբյուղ մերսող գնդակների և երաժշտական գործիքների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Մ3/Ս11-11/11</w:t>
            </w:r>
            <w:r>
              <w:rPr>
                <w:rFonts w:ascii="GHEA Grapalat" w:hAnsi="GHEA Grapalat" w:cs="Calibri"/>
                <w:color w:val="000000"/>
                <w:sz w:val="18"/>
                <w:szCs w:val="18"/>
              </w:rPr>
              <w:br/>
              <w:t>Մ2/Ս-9-09/09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Բնական ծղոտ, ինչը էկոլոգիապես մաքուր է և շոշափելիս հաճելի:</w:t>
            </w:r>
            <w:r>
              <w:rPr>
                <w:rFonts w:ascii="GHEA Grapalat" w:hAnsi="GHEA Grapalat" w:cs="Calibri"/>
                <w:color w:val="000000"/>
                <w:sz w:val="18"/>
                <w:szCs w:val="18"/>
              </w:rPr>
              <w:br/>
              <w:t>Գույնը. Բնական (բաց շագանակագույն/ծղոտագույն):</w:t>
            </w:r>
            <w:r>
              <w:rPr>
                <w:rFonts w:ascii="GHEA Grapalat" w:hAnsi="GHEA Grapalat" w:cs="Calibri"/>
                <w:color w:val="000000"/>
                <w:sz w:val="18"/>
                <w:szCs w:val="18"/>
              </w:rPr>
              <w:br/>
              <w:t>Կառուցվածք. Ունի երկու հարմարավետ բռնակներ, որոնք թույլ են տալիս հեշտությամբ տեղափոխել պարագաները սենյակի մի մասից մյուսը:</w:t>
            </w:r>
            <w:r>
              <w:rPr>
                <w:rFonts w:ascii="GHEA Grapalat" w:hAnsi="GHEA Grapalat" w:cs="Calibri"/>
                <w:color w:val="000000"/>
                <w:sz w:val="18"/>
                <w:szCs w:val="18"/>
              </w:rPr>
              <w:br/>
              <w:t>Կիրառում. Նախատեսված է մերսող գնդակների (օրինակ՝ փշոտ գնդակներ) և փոքր երաժշտական գործիքների (զանգակներ, դափ և այլն) պահպանման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6608" behindDoc="0" locked="0" layoutInCell="1" allowOverlap="1">
                  <wp:simplePos x="0" y="0"/>
                  <wp:positionH relativeFrom="column">
                    <wp:posOffset>-15240</wp:posOffset>
                  </wp:positionH>
                  <wp:positionV relativeFrom="paragraph">
                    <wp:posOffset>152400</wp:posOffset>
                  </wp:positionV>
                  <wp:extent cx="884509" cy="1034143"/>
                  <wp:effectExtent l="0" t="0" r="0" b="0"/>
                  <wp:wrapTopAndBottom/>
                  <wp:docPr id="110682829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4509" cy="1034143"/>
                          </a:xfrm>
                          <a:prstGeom prst="rect">
                            <a:avLst/>
                          </a:prstGeom>
                          <a:noFill/>
                          <a:ln>
                            <a:noFill/>
                          </a:ln>
                        </pic:spPr>
                      </pic:pic>
                    </a:graphicData>
                  </a:graphic>
                </wp:anchor>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գնդակներ</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 45 սմ / 55 սմ / 65 սմ / 75 սմ տրամագիծ (ըստ օգտվողի հասակի)</w:t>
            </w:r>
            <w:r>
              <w:rPr>
                <w:rFonts w:ascii="GHEA Grapalat" w:hAnsi="GHEA Grapalat" w:cs="Calibri"/>
                <w:color w:val="000000"/>
                <w:sz w:val="18"/>
                <w:szCs w:val="18"/>
              </w:rPr>
              <w:br/>
              <w:t>Նյութը՝ anti-burst PVC (պայթումից պաշտպանված)</w:t>
            </w:r>
            <w:r>
              <w:rPr>
                <w:rFonts w:ascii="GHEA Grapalat" w:hAnsi="GHEA Grapalat" w:cs="Calibri"/>
                <w:color w:val="000000"/>
                <w:sz w:val="18"/>
                <w:szCs w:val="18"/>
              </w:rPr>
              <w:br/>
              <w:t>Կշիռ՝ lightweight, 800–1200 գ</w:t>
            </w:r>
            <w:r>
              <w:rPr>
                <w:rFonts w:ascii="GHEA Grapalat" w:hAnsi="GHEA Grapalat" w:cs="Calibri"/>
                <w:color w:val="000000"/>
                <w:sz w:val="18"/>
                <w:szCs w:val="18"/>
              </w:rPr>
              <w:br/>
              <w:t>Ֆունկցիա՝ վեստիբուլյար խթանում, հավասարակշռության, կոորդինացիայի և միջուկային մկանների աշխատանք</w:t>
            </w:r>
            <w:r>
              <w:rPr>
                <w:rFonts w:ascii="GHEA Grapalat" w:hAnsi="GHEA Grapalat" w:cs="Calibri"/>
                <w:color w:val="000000"/>
                <w:sz w:val="18"/>
                <w:szCs w:val="18"/>
              </w:rPr>
              <w:br/>
              <w:t>Բեռնատարություն՝ ≥ 150–300 կգ</w:t>
            </w:r>
            <w:r>
              <w:rPr>
                <w:rFonts w:ascii="GHEA Grapalat" w:hAnsi="GHEA Grapalat" w:cs="Calibri"/>
                <w:color w:val="000000"/>
                <w:sz w:val="18"/>
                <w:szCs w:val="18"/>
              </w:rPr>
              <w:br/>
              <w:t>Լրացուցիչ՝ սահքարգել մակերես (non-slip texture)</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9680" behindDoc="0" locked="0" layoutInCell="1" allowOverlap="1">
                  <wp:simplePos x="0" y="0"/>
                  <wp:positionH relativeFrom="column">
                    <wp:posOffset>80010</wp:posOffset>
                  </wp:positionH>
                  <wp:positionV relativeFrom="paragraph">
                    <wp:posOffset>247650</wp:posOffset>
                  </wp:positionV>
                  <wp:extent cx="831861" cy="664029"/>
                  <wp:effectExtent l="0" t="0" r="6350" b="3175"/>
                  <wp:wrapTopAndBottom/>
                  <wp:docPr id="12838620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31861" cy="664029"/>
                          </a:xfrm>
                          <a:prstGeom prst="rect">
                            <a:avLst/>
                          </a:prstGeom>
                          <a:noFill/>
                          <a:ln>
                            <a:noFill/>
                          </a:ln>
                        </pic:spPr>
                      </pic:pic>
                    </a:graphicData>
                  </a:graphic>
                </wp:anchor>
              </w:drawing>
            </w:r>
            <w:r>
              <w:rPr>
                <w:rFonts w:cs="Calibri"/>
                <w:color w:val="000000"/>
                <w:sz w:val="18"/>
                <w:szCs w:val="18"/>
              </w:rPr>
              <w:t> </w:t>
            </w:r>
          </w:p>
        </w:tc>
      </w:tr>
      <w:tr>
        <w:trPr>
          <w:trHeight w:val="10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Թերապևտիկ մեծ գնդակ (Ֆիտբոլ / Մարզագնդակ)</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կեցվածքի շտկման, կոորդինացիայի, հավասարակշռության զարգացման, խորանիստ մկանների տոնուսի բարձրացման և նյարդաբանական ու հենաշարժողական խնդիրներ ունեցող անձանց վերականգնողական թերապիայի (էրգոթերապիա, կինեզոթերապիա) համար:</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 xml:space="preserve">Տրամագիծ. 450 մմ (թույլատրելի շեղումը՝ ±20 մմ՝ կախված օդի ճնշման մակարդակից)։ </w:t>
            </w:r>
            <w:r>
              <w:rPr>
                <w:rFonts w:ascii="GHEA Grapalat" w:hAnsi="GHEA Grapalat" w:cs="Calibri"/>
                <w:color w:val="000000"/>
                <w:sz w:val="18"/>
                <w:szCs w:val="18"/>
              </w:rPr>
              <w:br w:type="page"/>
              <w:t>Մակերես. Հարթ, առանց ցցված հասերի կամ կարերի: Մակերեսին պետք է առկա լինեն չսահող նուրբ ակոսներ (օղակներ), որոնք կանխում են շահառուի սահելը մարզումների ժամանակ և ապահովում են գնդակի կայուն կառչողականությունը հատակին:</w:t>
            </w: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 xml:space="preserve">Հումքը. Բարձր խտության, էկոլոգիապես մաքուր, անվտանգ և հիպոալերգիկ պոլիվինիլքլորիդ (ամուր, էլաստիկ PVC նյութ): Չպետք է պարունակի առողջության համար վնասակար հավելումներ (օրինակ՝ ֆտալատներ) և չպետք է ունենա քիմիական տհաճ հոտ։ </w:t>
            </w:r>
            <w:r>
              <w:rPr>
                <w:rFonts w:ascii="GHEA Grapalat" w:hAnsi="GHEA Grapalat" w:cs="Calibri"/>
                <w:color w:val="000000"/>
                <w:sz w:val="18"/>
                <w:szCs w:val="18"/>
              </w:rPr>
              <w:br w:type="page"/>
              <w:t>Պայթյունապաշտպանություն (Anti-Burst համակարգ). Գնդակը պետք է պատրաստված լինի հատուկ տեխնոլոգիայով, որը մեխանիկական վնասվածքի կամ ծակվելու դեպքում թույլ չի տալիս գնդակին կտրուկ պայթել: Այն պետք է օդը բաց թողնի աստիճանաբար և դանդաղ՝ ապահովելով շահառուի լիարժեք անվտանգությունը:</w:t>
            </w:r>
            <w:r>
              <w:rPr>
                <w:rFonts w:ascii="GHEA Grapalat" w:hAnsi="GHEA Grapalat" w:cs="Calibri"/>
                <w:color w:val="000000"/>
                <w:sz w:val="18"/>
                <w:szCs w:val="18"/>
              </w:rPr>
              <w:br w:type="page"/>
              <w:t>Առավելագույն բեռնվածություն. Կառուցվածքը պետք է դիմանա նվազագույնը 150 կգ (ցանկալի է մինչև 200 կգ) դինամիկ բեռնվածության՝ հաշվի առնելով տարբեր տարիքային ու քաշային խմբերի ինտենսիվ մարզումները:</w:t>
            </w:r>
            <w:r>
              <w:rPr>
                <w:rFonts w:ascii="GHEA Grapalat" w:hAnsi="GHEA Grapalat" w:cs="Calibri"/>
                <w:color w:val="000000"/>
                <w:sz w:val="18"/>
                <w:szCs w:val="18"/>
              </w:rPr>
              <w:br w:type="page"/>
              <w:t>3. Խնամք, հիգիենա և լրակազմ՝</w:t>
            </w:r>
            <w:r>
              <w:rPr>
                <w:rFonts w:ascii="GHEA Grapalat" w:hAnsi="GHEA Grapalat" w:cs="Calibri"/>
                <w:color w:val="000000"/>
                <w:sz w:val="18"/>
                <w:szCs w:val="18"/>
              </w:rPr>
              <w:br w:type="page"/>
              <w:t>Ախտահանում. Նյութը պետք է լինի լիովին խոնավադիմացկուն, հեշտությամբ ջրով մաքրվող և դիմացկուն ախտահանիչ նյութերով (առանց քլորի և ագրեսիվ լուծիչների) պարբերական սանիտարական մշակման նկատմամբ:</w:t>
            </w:r>
            <w:r>
              <w:rPr>
                <w:rFonts w:ascii="GHEA Grapalat" w:hAnsi="GHEA Grapalat" w:cs="Calibri"/>
                <w:color w:val="000000"/>
                <w:sz w:val="18"/>
                <w:szCs w:val="18"/>
              </w:rPr>
              <w:br w:type="page"/>
              <w:t>Լրակազմը. Յուրաքանչյուր գնդակի հետ պետք է տրամադրվի օդի ձեռքի կամ ոտքի պոմպ (նախատեսված տվյալ գնդակի փչման համար), ինչպես նաև առնվազն 2 հատ փական (խցան) և խցանը հանելու հարմարանք:</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342" cy="892629"/>
                  <wp:effectExtent l="0" t="0" r="4445" b="3175"/>
                  <wp:docPr id="9998893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76655" cy="897043"/>
                          </a:xfrm>
                          <a:prstGeom prst="rect">
                            <a:avLst/>
                          </a:prstGeom>
                          <a:noFill/>
                          <a:ln>
                            <a:noFill/>
                          </a:ln>
                        </pic:spPr>
                      </pic:pic>
                    </a:graphicData>
                  </a:graphic>
                </wp:inline>
              </w:drawing>
            </w:r>
            <w:r>
              <w:rPr>
                <w:rFonts w:cs="Calibri"/>
                <w:color w:val="000000"/>
                <w:sz w:val="18"/>
                <w:szCs w:val="18"/>
              </w:rPr>
              <w:t> </w:t>
            </w:r>
          </w:p>
        </w:tc>
      </w:tr>
      <w:tr>
        <w:trPr>
          <w:trHeight w:val="3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Մարզումների ժապավեն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Կազմը և նյութը.</w:t>
            </w:r>
            <w:r>
              <w:rPr>
                <w:rFonts w:ascii="GHEA Grapalat" w:hAnsi="GHEA Grapalat" w:cs="Calibri"/>
                <w:color w:val="000000"/>
                <w:sz w:val="18"/>
                <w:szCs w:val="18"/>
              </w:rPr>
              <w:br w:type="page"/>
              <w:t>Քանակը. Հավաքածուն ներառում է 5 հատ տարբեր դիմադրության ժապավեններ:</w:t>
            </w:r>
            <w:r>
              <w:rPr>
                <w:rFonts w:ascii="GHEA Grapalat" w:hAnsi="GHEA Grapalat" w:cs="Calibri"/>
                <w:color w:val="000000"/>
                <w:sz w:val="18"/>
                <w:szCs w:val="18"/>
              </w:rPr>
              <w:br w:type="page"/>
              <w:t>Հումքը. Բարձրորակ բնական լատեքս, որն ապահովում է գերազանց էլաստիկություն և երկարակեցություն:</w:t>
            </w:r>
            <w:r>
              <w:rPr>
                <w:rFonts w:ascii="GHEA Grapalat" w:hAnsi="GHEA Grapalat" w:cs="Calibri"/>
                <w:color w:val="000000"/>
                <w:sz w:val="18"/>
                <w:szCs w:val="18"/>
              </w:rPr>
              <w:br w:type="page"/>
              <w:t>2. Չափսերը.</w:t>
            </w:r>
            <w:r>
              <w:rPr>
                <w:rFonts w:ascii="GHEA Grapalat" w:hAnsi="GHEA Grapalat" w:cs="Calibri"/>
                <w:color w:val="000000"/>
                <w:sz w:val="18"/>
                <w:szCs w:val="18"/>
              </w:rPr>
              <w:br w:type="page"/>
              <w:t>Երկարությունը. 100-120 սմ (օպտիմալ է ինչպես վերին, այնպես էլ ստորին վերջույթների վարժությունների համար):</w:t>
            </w:r>
            <w:r>
              <w:rPr>
                <w:rFonts w:ascii="GHEA Grapalat" w:hAnsi="GHEA Grapalat" w:cs="Calibri"/>
                <w:color w:val="000000"/>
                <w:sz w:val="18"/>
                <w:szCs w:val="18"/>
              </w:rPr>
              <w:br w:type="page"/>
              <w:t>Լայնությունը. 30 սմ (լայն մակերեսը թույլ է տալիս հավասարաչափ բաշխել ճնշումը մարմնի վրա և կանխել ժապավենի ոլորվելը):</w:t>
            </w:r>
            <w:r>
              <w:rPr>
                <w:rFonts w:ascii="GHEA Grapalat" w:hAnsi="GHEA Grapalat" w:cs="Calibri"/>
                <w:color w:val="000000"/>
                <w:sz w:val="18"/>
                <w:szCs w:val="18"/>
              </w:rPr>
              <w:br w:type="page"/>
              <w:t>3. Ֆունկցիոնալություն.</w:t>
            </w:r>
            <w:r>
              <w:rPr>
                <w:rFonts w:ascii="GHEA Grapalat" w:hAnsi="GHEA Grapalat" w:cs="Calibri"/>
                <w:color w:val="000000"/>
                <w:sz w:val="18"/>
                <w:szCs w:val="18"/>
              </w:rPr>
              <w:br w:type="page"/>
              <w:t>Դիմադրության մակարդակներ. Յուրաքանչյուր գույն համապատասխանում է ճկունության որոշակի աստիճանի՝ թեթև, միջին, ծանր և այլն:</w:t>
            </w:r>
            <w:r>
              <w:rPr>
                <w:rFonts w:ascii="GHEA Grapalat" w:hAnsi="GHEA Grapalat" w:cs="Calibri"/>
                <w:color w:val="000000"/>
                <w:sz w:val="18"/>
                <w:szCs w:val="18"/>
              </w:rPr>
              <w:br w:type="page"/>
              <w:t>Կիրառումը. Օգտագործվում է մկանների տոնուսի բարձրացման, հոդերի շարժունակության բարելավման և կոորդինացիայի զարգացման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0895" cy="1012372"/>
                  <wp:effectExtent l="0" t="0" r="0" b="0"/>
                  <wp:docPr id="147451488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2068" cy="101372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Ձեռքին ամրացվող ծանրոցներ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և կառուցվածքը.</w:t>
            </w:r>
            <w:r>
              <w:rPr>
                <w:rFonts w:ascii="GHEA Grapalat" w:hAnsi="GHEA Grapalat" w:cs="Calibri"/>
                <w:color w:val="000000"/>
                <w:sz w:val="18"/>
                <w:szCs w:val="18"/>
              </w:rPr>
              <w:br/>
              <w:t>Երկարություն. 14 – 18 սմ:</w:t>
            </w:r>
            <w:r>
              <w:rPr>
                <w:rFonts w:ascii="GHEA Grapalat" w:hAnsi="GHEA Grapalat" w:cs="Calibri"/>
                <w:color w:val="000000"/>
                <w:sz w:val="18"/>
                <w:szCs w:val="18"/>
              </w:rPr>
              <w:br/>
              <w:t>Լայնություն. 6 – 8 սմ:</w:t>
            </w:r>
            <w:r>
              <w:rPr>
                <w:rFonts w:ascii="GHEA Grapalat" w:hAnsi="GHEA Grapalat" w:cs="Calibri"/>
                <w:color w:val="000000"/>
                <w:sz w:val="18"/>
                <w:szCs w:val="18"/>
              </w:rPr>
              <w:br/>
              <w:t>Դիզայն. Բաց մատներով կառուցվածք, որը թույլ է տալիս պահպանել շոշափողական զգայողությունները և կատարել մանր մոտորիկա պահանջող գործողություններ (օրինակ՝ գրել կամ բաժակ բռնել):</w:t>
            </w:r>
            <w:r>
              <w:rPr>
                <w:rFonts w:ascii="GHEA Grapalat" w:hAnsi="GHEA Grapalat" w:cs="Calibri"/>
                <w:color w:val="000000"/>
                <w:sz w:val="18"/>
                <w:szCs w:val="18"/>
              </w:rPr>
              <w:br/>
              <w:t>2. Նյութերը.</w:t>
            </w:r>
            <w:r>
              <w:rPr>
                <w:rFonts w:ascii="GHEA Grapalat" w:hAnsi="GHEA Grapalat" w:cs="Calibri"/>
                <w:color w:val="000000"/>
                <w:sz w:val="18"/>
                <w:szCs w:val="18"/>
              </w:rPr>
              <w:br/>
              <w:t>Արտաքին շերտ. Պատրաստված է փափուկ, հակաալերգիկ սինթետիկ կամ բնական հյուսվածքից, որը հաճելի է մաշկի համար և չի առաջացնում գրգռվածություն երկարատև օգտագործման դեպքում:</w:t>
            </w:r>
            <w:r>
              <w:rPr>
                <w:rFonts w:ascii="GHEA Grapalat" w:hAnsi="GHEA Grapalat" w:cs="Calibri"/>
                <w:color w:val="000000"/>
                <w:sz w:val="18"/>
                <w:szCs w:val="18"/>
              </w:rPr>
              <w:br/>
              <w:t>Լցոնում. Հատուկ կշռող լցոն (weighted filling) կամ փափուկ fiber-fill, որն ապահովում է հավասարակշռված ճնշում ձեռքի մակերեսին:</w:t>
            </w:r>
            <w:r>
              <w:rPr>
                <w:rFonts w:ascii="GHEA Grapalat" w:hAnsi="GHEA Grapalat" w:cs="Calibri"/>
                <w:color w:val="000000"/>
                <w:sz w:val="18"/>
                <w:szCs w:val="18"/>
              </w:rPr>
              <w:br/>
              <w:t>3. Քաշը և թիրախային խումբ.</w:t>
            </w:r>
            <w:r>
              <w:rPr>
                <w:rFonts w:ascii="GHEA Grapalat" w:hAnsi="GHEA Grapalat" w:cs="Calibri"/>
                <w:color w:val="000000"/>
                <w:sz w:val="18"/>
                <w:szCs w:val="18"/>
              </w:rPr>
              <w:br/>
              <w:t>Օպտիմալ քաշ. Դեռահասների (12-18 տարեկան) համար նախատեսված է 0.45 կգ – 0.70 կգ միջակայքը, ինչը բավարար է թերապևտիկ էֆեկտի համար՝ առանց հոդերը գերծանրաբեռնելու:</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1369" cy="827314"/>
                  <wp:effectExtent l="0" t="0" r="6985" b="0"/>
                  <wp:docPr id="110271978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38138" cy="834050"/>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Տեղափոխման տախտ</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Նյութը և մակերեսը.</w:t>
            </w:r>
            <w:r>
              <w:rPr>
                <w:rFonts w:ascii="GHEA Grapalat" w:hAnsi="GHEA Grapalat" w:cs="Calibri"/>
                <w:color w:val="000000"/>
                <w:sz w:val="18"/>
                <w:szCs w:val="18"/>
              </w:rPr>
              <w:br w:type="page"/>
              <w:t>Հումքը. Բարձր դիմացկուն, ամուր և թեթև պոլիկարբոնատ կամ բարձրորակ հղկված փայտանյութ:</w:t>
            </w:r>
            <w:r>
              <w:rPr>
                <w:rFonts w:ascii="GHEA Grapalat" w:hAnsi="GHEA Grapalat" w:cs="Calibri"/>
                <w:color w:val="000000"/>
                <w:sz w:val="18"/>
                <w:szCs w:val="18"/>
              </w:rPr>
              <w:br w:type="page"/>
              <w:t>Մակերեսը. Գերսահուն (low-friction) մակերես, որը թույլ է տալիս շահառուին հեշտությամբ սահել տախտակի վրայով՝ նվազեցնելով շփումը և մաշկի վնասման ռիսկը:</w:t>
            </w:r>
            <w:r>
              <w:rPr>
                <w:rFonts w:ascii="GHEA Grapalat" w:hAnsi="GHEA Grapalat" w:cs="Calibri"/>
                <w:color w:val="000000"/>
                <w:sz w:val="18"/>
                <w:szCs w:val="18"/>
              </w:rPr>
              <w:br w:type="page"/>
              <w:t>Պատվածքը. Հակաբակտերիալ և խոնավադիմացկուն ծածկույթ, որը համապատասխանում է բժշկական սարքավորումների հիգիենիկ ստանդարտներին:</w:t>
            </w:r>
            <w:r>
              <w:rPr>
                <w:rFonts w:ascii="GHEA Grapalat" w:hAnsi="GHEA Grapalat" w:cs="Calibri"/>
                <w:color w:val="000000"/>
                <w:sz w:val="18"/>
                <w:szCs w:val="18"/>
              </w:rPr>
              <w:br w:type="page"/>
              <w:t>2. Չափսերը և կառուցվածքը.</w:t>
            </w:r>
            <w:r>
              <w:rPr>
                <w:rFonts w:ascii="GHEA Grapalat" w:hAnsi="GHEA Grapalat" w:cs="Calibri"/>
                <w:color w:val="000000"/>
                <w:sz w:val="18"/>
                <w:szCs w:val="18"/>
              </w:rPr>
              <w:br w:type="page"/>
              <w:t>Երկարությունը. 60–75 սմ:</w:t>
            </w:r>
            <w:r>
              <w:rPr>
                <w:rFonts w:ascii="GHEA Grapalat" w:hAnsi="GHEA Grapalat" w:cs="Calibri"/>
                <w:color w:val="000000"/>
                <w:sz w:val="18"/>
                <w:szCs w:val="18"/>
              </w:rPr>
              <w:br w:type="page"/>
              <w:t>Լայնությունը. 20–25 սմ:</w:t>
            </w:r>
            <w:r>
              <w:rPr>
                <w:rFonts w:ascii="GHEA Grapalat" w:hAnsi="GHEA Grapalat" w:cs="Calibri"/>
                <w:color w:val="000000"/>
                <w:sz w:val="18"/>
                <w:szCs w:val="18"/>
              </w:rPr>
              <w:br w:type="page"/>
              <w:t>Հաստությունը. 1–1.5 սմ:</w:t>
            </w:r>
            <w:r>
              <w:rPr>
                <w:rFonts w:ascii="GHEA Grapalat" w:hAnsi="GHEA Grapalat" w:cs="Calibri"/>
                <w:color w:val="000000"/>
                <w:sz w:val="18"/>
                <w:szCs w:val="18"/>
              </w:rPr>
              <w:br w:type="page"/>
              <w:t>Եզրերը. Կլորացված և բարակեցված (tapered) եզրեր, որոնք հեշտացնում են տախտակի տեղադրումը շահառուի տակ և ապահովում են անխոչընդոտ սահք:</w:t>
            </w:r>
            <w:r>
              <w:rPr>
                <w:rFonts w:ascii="GHEA Grapalat" w:hAnsi="GHEA Grapalat" w:cs="Calibri"/>
                <w:color w:val="000000"/>
                <w:sz w:val="18"/>
                <w:szCs w:val="18"/>
              </w:rPr>
              <w:br w:type="page"/>
              <w:t>Բռնակներ. Տախտակի վրա պետք է լինեն էրգոնոմիկ բացվածքներ (բռնակներ)՝ այն հարմար տեղափոխելու և դիրքավորելու համար:</w:t>
            </w:r>
            <w:r>
              <w:rPr>
                <w:rFonts w:ascii="GHEA Grapalat" w:hAnsi="GHEA Grapalat" w:cs="Calibri"/>
                <w:color w:val="000000"/>
                <w:sz w:val="18"/>
                <w:szCs w:val="18"/>
              </w:rPr>
              <w:br w:type="page"/>
              <w:t>3. Անվտանգություն և դիմացկունություն.</w:t>
            </w:r>
            <w:r>
              <w:rPr>
                <w:rFonts w:ascii="GHEA Grapalat" w:hAnsi="GHEA Grapalat" w:cs="Calibri"/>
                <w:color w:val="000000"/>
                <w:sz w:val="18"/>
                <w:szCs w:val="18"/>
              </w:rPr>
              <w:br w:type="page"/>
              <w:t>Առավելագույն ծանրաբեռնվածություն. Պետք է դիմանա նվազագույնը 130–150 կգ քաշի՝ առանց ճկվելու կամ կոտրվելու վտանգի:</w:t>
            </w:r>
            <w:r>
              <w:rPr>
                <w:rFonts w:ascii="GHEA Grapalat" w:hAnsi="GHEA Grapalat" w:cs="Calibri"/>
                <w:color w:val="000000"/>
                <w:sz w:val="18"/>
                <w:szCs w:val="18"/>
              </w:rPr>
              <w:br w:type="page"/>
              <w:t>Հակասահող հատվածներ. Հակառակ կողմում (տակից) ցանկալի է ունենալ հակասահող ներդիրներ, որոնք կկանխեն տախտակի շարժվելը հենարանների (օրինակ՝ սայլակի և մահճակալի) վրայից տեղափոխման ընթացքում:</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548" cy="478972"/>
                  <wp:effectExtent l="0" t="0" r="5715" b="0"/>
                  <wp:docPr id="133836114"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19747" cy="482621"/>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Կոճակը կոճկելու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դիզայնը.</w:t>
            </w:r>
            <w:r>
              <w:rPr>
                <w:rFonts w:ascii="GHEA Grapalat" w:hAnsi="GHEA Grapalat" w:cs="Calibri"/>
                <w:color w:val="000000"/>
                <w:sz w:val="18"/>
                <w:szCs w:val="18"/>
              </w:rPr>
              <w:br/>
              <w:t>Ընդհանուր չափսեր. 19 × 3.8 × 2.5 սմ:</w:t>
            </w:r>
            <w:r>
              <w:rPr>
                <w:rFonts w:ascii="GHEA Grapalat" w:hAnsi="GHEA Grapalat" w:cs="Calibri"/>
                <w:color w:val="000000"/>
                <w:sz w:val="18"/>
                <w:szCs w:val="18"/>
              </w:rPr>
              <w:br/>
              <w:t>Բռնակ. Հատուկ նախագծված հաստ և չսայթակող (non-slip) մակերեսով բռնակ, որը հեշտացնում է գործիքը պահելը նույնիսկ թույլ բռնվածքի կամ մատների սահմանափակ շարժունակության դեպքում:</w:t>
            </w:r>
            <w:r>
              <w:rPr>
                <w:rFonts w:ascii="GHEA Grapalat" w:hAnsi="GHEA Grapalat" w:cs="Calibri"/>
                <w:color w:val="000000"/>
                <w:sz w:val="18"/>
                <w:szCs w:val="18"/>
              </w:rPr>
              <w:br/>
              <w:t>2. Կառուցվածքը.</w:t>
            </w:r>
            <w:r>
              <w:rPr>
                <w:rFonts w:ascii="GHEA Grapalat" w:hAnsi="GHEA Grapalat" w:cs="Calibri"/>
                <w:color w:val="000000"/>
                <w:sz w:val="18"/>
                <w:szCs w:val="18"/>
              </w:rPr>
              <w:br/>
              <w:t>Մետաղական օղակ. Բռնակի ծայրին ամրացված է բարակ, բայց ամուր մետաղական օղակ, որն անցնում է կոճակի անցքով, բռնում կոճակը և հեշտությամբ քաշում այն անցքի միջով:</w:t>
            </w:r>
            <w:r>
              <w:rPr>
                <w:rFonts w:ascii="GHEA Grapalat" w:hAnsi="GHEA Grapalat" w:cs="Calibri"/>
                <w:color w:val="000000"/>
                <w:sz w:val="18"/>
                <w:szCs w:val="18"/>
              </w:rPr>
              <w:br/>
              <w:t>Կեռիկ. Որոշ մոդելներ (ինչպես նկարում) հակառակ կողմում կարող են ունենալ նաև փոքր կեռիկ՝ հագուստի շղթաները (zipper pull) հեշտությամբ բարձրացնելու համար:</w:t>
            </w:r>
            <w:r>
              <w:rPr>
                <w:rFonts w:ascii="GHEA Grapalat" w:hAnsi="GHEA Grapalat" w:cs="Calibri"/>
                <w:color w:val="000000"/>
                <w:sz w:val="18"/>
                <w:szCs w:val="18"/>
              </w:rPr>
              <w:br/>
              <w:t>3. Նպատակը.</w:t>
            </w:r>
            <w:r>
              <w:rPr>
                <w:rFonts w:ascii="GHEA Grapalat" w:hAnsi="GHEA Grapalat" w:cs="Calibri"/>
                <w:color w:val="000000"/>
                <w:sz w:val="18"/>
                <w:szCs w:val="18"/>
              </w:rPr>
              <w:br/>
              <w:t>Օգնում է դեռահասներին դառնալ ավելի անկախ ամենօրյա հագնվելու գործընթացում՝ զարգացնելով ձեռքի կոորդինացիան: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761" cy="664029"/>
                  <wp:effectExtent l="0" t="0" r="0" b="3175"/>
                  <wp:docPr id="1215617157"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7359" cy="667472"/>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Հագնվելու օժանդակ ձող (Dressing Stick)</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Երկարությունը. Մոտավորապես 60 սմ, ինչը թույլ է տալիս հասնել հագուստի հեռավոր հատվածներին (օրինակ՝ ուսերին կամ ոտքերին) առանց իրանի ավելորդ թեքումների:</w:t>
            </w:r>
            <w:r>
              <w:rPr>
                <w:rFonts w:ascii="GHEA Grapalat" w:hAnsi="GHEA Grapalat" w:cs="Calibri"/>
                <w:color w:val="000000"/>
                <w:sz w:val="18"/>
                <w:szCs w:val="18"/>
              </w:rPr>
              <w:br w:type="page"/>
              <w:t>Հիմնական ձող. Պատրաստված է թեթև և ամուր փայտից կամ պլաստիկից, որը հարմար է երկարատև օգտագործման համար:</w:t>
            </w:r>
            <w:r>
              <w:rPr>
                <w:rFonts w:ascii="GHEA Grapalat" w:hAnsi="GHEA Grapalat" w:cs="Calibri"/>
                <w:color w:val="000000"/>
                <w:sz w:val="18"/>
                <w:szCs w:val="18"/>
              </w:rPr>
              <w:br w:type="page"/>
              <w:t>2. Ֆունկցիոնալ ծայրակալներ.</w:t>
            </w:r>
            <w:r>
              <w:rPr>
                <w:rFonts w:ascii="GHEA Grapalat" w:hAnsi="GHEA Grapalat" w:cs="Calibri"/>
                <w:color w:val="000000"/>
                <w:sz w:val="18"/>
                <w:szCs w:val="18"/>
              </w:rPr>
              <w:br w:type="page"/>
              <w:t>Երկակի միացված ծայր. Մեկ ծայրում առկա է հատուկ ձևավորված «S»-աձև հավաքիչ-ծանրակշռիչ, որը նախատեսված է հագուստը քաշելու, բարձրացնելու կամ տեղավորելու համար:</w:t>
            </w:r>
            <w:r>
              <w:rPr>
                <w:rFonts w:ascii="GHEA Grapalat" w:hAnsi="GHEA Grapalat" w:cs="Calibri"/>
                <w:color w:val="000000"/>
                <w:sz w:val="18"/>
                <w:szCs w:val="18"/>
              </w:rPr>
              <w:br w:type="page"/>
              <w:t>«C»-աձև կեռիկ. Մյուս ծայրում տեղադրված է փոքր մետաղական «C»-hook, որը հեշտացնում է զիպերների (շղթաների), կոճակների կամ հագուստի այլ փոքր տարրերի հետ աշխատանքը:</w:t>
            </w:r>
            <w:r>
              <w:rPr>
                <w:rFonts w:ascii="GHEA Grapalat" w:hAnsi="GHEA Grapalat" w:cs="Calibri"/>
                <w:color w:val="000000"/>
                <w:sz w:val="18"/>
                <w:szCs w:val="18"/>
              </w:rPr>
              <w:br w:type="page"/>
              <w:t>3. Կիրառությունը.</w:t>
            </w:r>
            <w:r>
              <w:rPr>
                <w:rFonts w:ascii="GHEA Grapalat" w:hAnsi="GHEA Grapalat" w:cs="Calibri"/>
                <w:color w:val="000000"/>
                <w:sz w:val="18"/>
                <w:szCs w:val="18"/>
              </w:rPr>
              <w:br w:type="page"/>
              <w:t>Օգնում է սահմանափակ շարժունակություն ունեցող դեռահասներին ինքնուրույն հագնվել և հանվել՝ նվազեցնելով կախվածությունը խնամողներից: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78" cy="304800"/>
                  <wp:effectExtent l="0" t="0" r="0" b="0"/>
                  <wp:docPr id="311685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29208" cy="311782"/>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Գուլպա հագնելու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w:t>
            </w:r>
            <w:r>
              <w:rPr>
                <w:rFonts w:ascii="GHEA Grapalat" w:hAnsi="GHEA Grapalat" w:cs="Calibri"/>
                <w:color w:val="000000"/>
                <w:sz w:val="18"/>
                <w:szCs w:val="18"/>
              </w:rPr>
              <w:br/>
              <w:t>Հիմնական կորպուսի երկարությունը. 9.5 դյույմ (շուրջ 24 սմ):</w:t>
            </w:r>
            <w:r>
              <w:rPr>
                <w:rFonts w:ascii="GHEA Grapalat" w:hAnsi="GHEA Grapalat" w:cs="Calibri"/>
                <w:color w:val="000000"/>
                <w:sz w:val="18"/>
                <w:szCs w:val="18"/>
              </w:rPr>
              <w:br/>
              <w:t>Լայնությունը. 4 դյույմ (շուրջ 10 սմ):</w:t>
            </w:r>
            <w:r>
              <w:rPr>
                <w:rFonts w:ascii="GHEA Grapalat" w:hAnsi="GHEA Grapalat" w:cs="Calibri"/>
                <w:color w:val="000000"/>
                <w:sz w:val="18"/>
                <w:szCs w:val="18"/>
              </w:rPr>
              <w:br/>
              <w:t>Պարանի երկարությունը. 31 դյույմ (շուրջ 78 սմ), ինչը բավարար է նստած դիրքից գուլպան հեշտությամբ քաշելու համար:</w:t>
            </w:r>
            <w:r>
              <w:rPr>
                <w:rFonts w:ascii="GHEA Grapalat" w:hAnsi="GHEA Grapalat" w:cs="Calibri"/>
                <w:color w:val="000000"/>
                <w:sz w:val="18"/>
                <w:szCs w:val="18"/>
              </w:rPr>
              <w:br/>
              <w:t>Բռնակների երկարությունը. 3.8 դյույմ (շուրջ 9.6 սմ):</w:t>
            </w:r>
            <w:r>
              <w:rPr>
                <w:rFonts w:ascii="GHEA Grapalat" w:hAnsi="GHEA Grapalat" w:cs="Calibri"/>
                <w:color w:val="000000"/>
                <w:sz w:val="18"/>
                <w:szCs w:val="18"/>
              </w:rPr>
              <w:br/>
              <w:t>2. Կառուցվածքը և նյութը.</w:t>
            </w:r>
            <w:r>
              <w:rPr>
                <w:rFonts w:ascii="GHEA Grapalat" w:hAnsi="GHEA Grapalat" w:cs="Calibri"/>
                <w:color w:val="000000"/>
                <w:sz w:val="18"/>
                <w:szCs w:val="18"/>
              </w:rPr>
              <w:br/>
              <w:t>Կորպուս. Պատրաստված է ամուր, հարթ և թեթև պլաստիկից, որի վրա գուլպան հեշտությամբ սահում է:</w:t>
            </w:r>
            <w:r>
              <w:rPr>
                <w:rFonts w:ascii="GHEA Grapalat" w:hAnsi="GHEA Grapalat" w:cs="Calibri"/>
                <w:color w:val="000000"/>
                <w:sz w:val="18"/>
                <w:szCs w:val="18"/>
              </w:rPr>
              <w:br/>
              <w:t>Բռնակներ. Հագեցած է փափուկ փրփրապլաստե (foam) բռնակներով, որոնք ապահովում են հարմարավետ կառչում և չեն սահում ձեռքից:</w:t>
            </w:r>
            <w:r>
              <w:rPr>
                <w:rFonts w:ascii="GHEA Grapalat" w:hAnsi="GHEA Grapalat" w:cs="Calibri"/>
                <w:color w:val="000000"/>
                <w:sz w:val="18"/>
                <w:szCs w:val="18"/>
              </w:rPr>
              <w:br/>
              <w:t>Ներքին հատված. Ունի հատուկ հակասահող կտորից ներդիր, որը պահում է գուլպան հաստատուն վիճակում մինչև այն ոտքին հագցնելը:</w:t>
            </w:r>
            <w:r>
              <w:rPr>
                <w:rFonts w:ascii="GHEA Grapalat" w:hAnsi="GHEA Grapalat" w:cs="Calibri"/>
                <w:color w:val="000000"/>
                <w:sz w:val="18"/>
                <w:szCs w:val="18"/>
              </w:rPr>
              <w:br/>
              <w:t>3. Նպատակը.</w:t>
            </w:r>
            <w:r>
              <w:rPr>
                <w:rFonts w:ascii="GHEA Grapalat" w:hAnsi="GHEA Grapalat" w:cs="Calibri"/>
                <w:color w:val="000000"/>
                <w:sz w:val="18"/>
                <w:szCs w:val="18"/>
              </w:rPr>
              <w:br/>
              <w:t>Հնարավորություն է տալիս դեռահասներին ինքնուրույն հագնել գուլպաները՝ առանց իրանը խորը թեքելու կամ ոտքը բարձրացնելու անհրաժեշտության: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7912154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63453" cy="8634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ափսե</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կառուցվածք.</w:t>
            </w:r>
            <w:r>
              <w:rPr>
                <w:rFonts w:ascii="GHEA Grapalat" w:hAnsi="GHEA Grapalat" w:cs="Calibri"/>
                <w:color w:val="000000"/>
                <w:sz w:val="18"/>
                <w:szCs w:val="18"/>
              </w:rPr>
              <w:br/>
              <w:t>Բարձր եզր (Scoop design). Ափսեները և թասերն ունեն միակողմանի բարձրացված և դեպի ներս թեքված եզր: Սա օգնում է սնունդը հեշտությամբ հավաքել գդալի մեջ՝ օգտագործելով միայն մեկ ձեռքը, և կանխում է սննդի դուրս թափվելը ափսեից:</w:t>
            </w:r>
            <w:r>
              <w:rPr>
                <w:rFonts w:ascii="GHEA Grapalat" w:hAnsi="GHEA Grapalat" w:cs="Calibri"/>
                <w:color w:val="000000"/>
                <w:sz w:val="18"/>
                <w:szCs w:val="18"/>
              </w:rPr>
              <w:br/>
              <w:t xml:space="preserve">Ներծծող հիմք (Suction Base). Հատակին առկա է հատուկ վակուումային/ներծծող շերտ, որը հաստատուն ամրացնում է սպասքը սեղանին՝ կանխելով դրա սահելը կամ շրջվելը մարզումների </w:t>
            </w:r>
            <w:r>
              <w:rPr>
                <w:rFonts w:ascii="GHEA Grapalat" w:hAnsi="GHEA Grapalat" w:cs="Calibri"/>
                <w:color w:val="000000"/>
                <w:sz w:val="18"/>
                <w:szCs w:val="18"/>
              </w:rPr>
              <w:lastRenderedPageBreak/>
              <w:t>ժամանակ:</w:t>
            </w:r>
            <w:r>
              <w:rPr>
                <w:rFonts w:ascii="GHEA Grapalat" w:hAnsi="GHEA Grapalat" w:cs="Calibri"/>
                <w:color w:val="000000"/>
                <w:sz w:val="18"/>
                <w:szCs w:val="18"/>
              </w:rPr>
              <w:br/>
              <w:t>2. Թիրախային օգտագործողներ.</w:t>
            </w:r>
            <w:r>
              <w:rPr>
                <w:rFonts w:ascii="GHEA Grapalat" w:hAnsi="GHEA Grapalat" w:cs="Calibri"/>
                <w:color w:val="000000"/>
                <w:sz w:val="18"/>
                <w:szCs w:val="18"/>
              </w:rPr>
              <w:br/>
              <w:t>Նախատեսված է այն դեռահասների համար, ովքեր ունեն ձեռքերի դող (տրեմոր), սահմանափակ շարժունակություն կամ կոորդինացիայի խնդիրներ (օրինակ՝ ուղեղային կաթվածի կամ վնասվածքների հետևանքով):</w:t>
            </w:r>
            <w:r>
              <w:rPr>
                <w:rFonts w:ascii="GHEA Grapalat" w:hAnsi="GHEA Grapalat" w:cs="Calibri"/>
                <w:color w:val="000000"/>
                <w:sz w:val="18"/>
                <w:szCs w:val="18"/>
              </w:rPr>
              <w:br/>
              <w:t>3. Նյութը.</w:t>
            </w:r>
            <w:r>
              <w:rPr>
                <w:rFonts w:ascii="GHEA Grapalat" w:hAnsi="GHEA Grapalat" w:cs="Calibri"/>
                <w:color w:val="000000"/>
                <w:sz w:val="18"/>
                <w:szCs w:val="18"/>
              </w:rPr>
              <w:br/>
              <w:t>Պատրաստված է բարձրորակ, սննդի համար անվտանգ պլաստիկից, որը դիմացկուն է և հեշտությամբ լվացվող: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9640" cy="1325880"/>
                  <wp:effectExtent l="0" t="0" r="3810" b="7620"/>
                  <wp:docPr id="88487843"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29640" cy="1325880"/>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Հաստ բռնակով դանակ/պատառաքաղ /հավաքածու 2 հատ/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Բռնակի բնութագիր.</w:t>
            </w:r>
            <w:r>
              <w:rPr>
                <w:rFonts w:ascii="GHEA Grapalat" w:hAnsi="GHEA Grapalat" w:cs="Calibri"/>
                <w:color w:val="000000"/>
                <w:sz w:val="18"/>
                <w:szCs w:val="18"/>
              </w:rPr>
              <w:br w:type="page"/>
              <w:t>Չափսերը. Բռնակն ունի 3–4 սմ հաստություն, ինչը թույլ է տալիս ավելի հեշտ և ամուր բռնել պարագաները՝ նվազեցնելով մատների լարվածությունը:</w:t>
            </w:r>
            <w:r>
              <w:rPr>
                <w:rFonts w:ascii="GHEA Grapalat" w:hAnsi="GHEA Grapalat" w:cs="Calibri"/>
                <w:color w:val="000000"/>
                <w:sz w:val="18"/>
                <w:szCs w:val="18"/>
              </w:rPr>
              <w:br w:type="page"/>
              <w:t>Նյութը և դիզայնը. Բռնակները պատրաստված են չսայթակող (non-slip) փափուկ նյութից (ռետին կամ սիլիկոն), որն ապահովում է հուսալի կառչում նույնիսկ թույլ բռնվածքի դեպքում:</w:t>
            </w:r>
            <w:r>
              <w:rPr>
                <w:rFonts w:ascii="GHEA Grapalat" w:hAnsi="GHEA Grapalat" w:cs="Calibri"/>
                <w:color w:val="000000"/>
                <w:sz w:val="18"/>
                <w:szCs w:val="18"/>
              </w:rPr>
              <w:br w:type="page"/>
              <w:t>Լրացուցիչ ֆունկցիա. Դանակը հագեցած է հատուկ գոտիով, որը ֆիքսվում է օգտագործողի դաստակի վրա՝ կանխելով գործիքի վայր ընկնելը շարժումների կոորդինացիայի խանգարման դեպքում:</w:t>
            </w:r>
            <w:r>
              <w:rPr>
                <w:rFonts w:ascii="GHEA Grapalat" w:hAnsi="GHEA Grapalat" w:cs="Calibri"/>
                <w:color w:val="000000"/>
                <w:sz w:val="18"/>
                <w:szCs w:val="18"/>
              </w:rPr>
              <w:br w:type="page"/>
              <w:t>2. Մետաղական մասեր.</w:t>
            </w:r>
            <w:r>
              <w:rPr>
                <w:rFonts w:ascii="GHEA Grapalat" w:hAnsi="GHEA Grapalat" w:cs="Calibri"/>
                <w:color w:val="000000"/>
                <w:sz w:val="18"/>
                <w:szCs w:val="18"/>
              </w:rPr>
              <w:br w:type="page"/>
              <w:t>Նյութը. Բարձրորակ ժանգոտվող պողպատ (stainless steel):</w:t>
            </w:r>
            <w:r>
              <w:rPr>
                <w:rFonts w:ascii="GHEA Grapalat" w:hAnsi="GHEA Grapalat" w:cs="Calibri"/>
                <w:color w:val="000000"/>
                <w:sz w:val="18"/>
                <w:szCs w:val="18"/>
              </w:rPr>
              <w:br w:type="page"/>
              <w:t>Խնամք. Պիտանի է սպասք լվացող մեքենայում լվանալու համար (dishwasher safe):</w:t>
            </w:r>
            <w:r>
              <w:rPr>
                <w:rFonts w:ascii="GHEA Grapalat" w:hAnsi="GHEA Grapalat" w:cs="Calibri"/>
                <w:color w:val="000000"/>
                <w:sz w:val="18"/>
                <w:szCs w:val="18"/>
              </w:rPr>
              <w:br w:type="page"/>
              <w:t>3. Նպատակը.</w:t>
            </w:r>
            <w:r>
              <w:rPr>
                <w:rFonts w:ascii="GHEA Grapalat" w:hAnsi="GHEA Grapalat" w:cs="Calibri"/>
                <w:color w:val="000000"/>
                <w:sz w:val="18"/>
                <w:szCs w:val="18"/>
              </w:rPr>
              <w:br w:type="page"/>
              <w:t>Նախատեսված է ձեռքերի մոտորիկայի խանգարումներ ունեցող դեռահասների և մեծահասակների համար: Այն հնարավորություն է տալիս ինքնուրույն սնվել՝ խթանելով անկախությունը ամենօրյա կենցաղային գործողություններում: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034539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9830" cy="67983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Թեք դանակ/պատառաքաղ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Մ2/Ս-6-06/06</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էրգոնոմիկա.</w:t>
            </w:r>
            <w:r>
              <w:rPr>
                <w:rFonts w:ascii="GHEA Grapalat" w:hAnsi="GHEA Grapalat" w:cs="Calibri"/>
                <w:color w:val="000000"/>
                <w:sz w:val="18"/>
                <w:szCs w:val="18"/>
              </w:rPr>
              <w:br/>
              <w:t>Թեքվածություն. Գործիքների մետաղական մասն ունի 30°–40° թեքվածություն: Սա թույլ է տալիս սնունդը հասցնել բերանին՝ առանց դաստակը կամ արմունկը լրացուցիչ ծալելու կամ պտտելու անհրաժեշտության:</w:t>
            </w:r>
            <w:r>
              <w:rPr>
                <w:rFonts w:ascii="GHEA Grapalat" w:hAnsi="GHEA Grapalat" w:cs="Calibri"/>
                <w:color w:val="000000"/>
                <w:sz w:val="18"/>
                <w:szCs w:val="18"/>
              </w:rPr>
              <w:br/>
              <w:t>Բռնակ. Հագեցած է թեթև և հակասահող TPR (thermoplastic rubber) բռնակով, որն ապահովում է հարմարավետ կառչում և կայունություն օգտագործման ժամանակ:</w:t>
            </w:r>
            <w:r>
              <w:rPr>
                <w:rFonts w:ascii="GHEA Grapalat" w:hAnsi="GHEA Grapalat" w:cs="Calibri"/>
                <w:color w:val="000000"/>
                <w:sz w:val="18"/>
                <w:szCs w:val="18"/>
              </w:rPr>
              <w:br/>
              <w:t>2. Նյութը և որակը.</w:t>
            </w:r>
            <w:r>
              <w:rPr>
                <w:rFonts w:ascii="GHEA Grapalat" w:hAnsi="GHEA Grapalat" w:cs="Calibri"/>
                <w:color w:val="000000"/>
                <w:sz w:val="18"/>
                <w:szCs w:val="18"/>
              </w:rPr>
              <w:br/>
              <w:t>Մետաղական մաս. Պատրաստված է բարձրորակ չժանգոտվող պողպատից, ինչը երաշխավորում է երկարակեցություն և հիգիենիկ անվտանգություն:</w:t>
            </w:r>
            <w:r>
              <w:rPr>
                <w:rFonts w:ascii="GHEA Grapalat" w:hAnsi="GHEA Grapalat" w:cs="Calibri"/>
                <w:color w:val="000000"/>
                <w:sz w:val="18"/>
                <w:szCs w:val="18"/>
              </w:rPr>
              <w:br/>
              <w:t>3. Կիրառությունը.</w:t>
            </w:r>
            <w:r>
              <w:rPr>
                <w:rFonts w:ascii="GHEA Grapalat" w:hAnsi="GHEA Grapalat" w:cs="Calibri"/>
                <w:color w:val="000000"/>
                <w:sz w:val="18"/>
                <w:szCs w:val="18"/>
              </w:rPr>
              <w:br/>
              <w:t>Հատկապես արդյունավետ է այն դեռահասների համար, ովքեր ունեն վերին վերջույթների հոդերի շարժունակության սահմանափակում կամ դժվարանում են կատարել դաստակի պտտողական շարժումներ: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5824" behindDoc="0" locked="0" layoutInCell="1" allowOverlap="1">
                  <wp:simplePos x="0" y="0"/>
                  <wp:positionH relativeFrom="column">
                    <wp:posOffset>118110</wp:posOffset>
                  </wp:positionH>
                  <wp:positionV relativeFrom="paragraph">
                    <wp:posOffset>533400</wp:posOffset>
                  </wp:positionV>
                  <wp:extent cx="559292" cy="492369"/>
                  <wp:effectExtent l="0" t="0" r="0" b="3175"/>
                  <wp:wrapTopAndBottom/>
                  <wp:docPr id="79068249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9292" cy="492369"/>
                          </a:xfrm>
                          <a:prstGeom prst="rect">
                            <a:avLst/>
                          </a:prstGeom>
                          <a:noFill/>
                          <a:ln>
                            <a:noFill/>
                          </a:ln>
                        </pic:spPr>
                      </pic:pic>
                    </a:graphicData>
                  </a:graphic>
                </wp:anchor>
              </w:drawing>
            </w:r>
            <w:r>
              <w:rPr>
                <w:rFonts w:cs="Calibri"/>
                <w:color w:val="000000"/>
                <w:sz w:val="18"/>
                <w:szCs w:val="18"/>
              </w:rPr>
              <w:t> </w:t>
            </w:r>
          </w:p>
        </w:tc>
      </w:tr>
      <w:tr>
        <w:trPr>
          <w:trHeight w:val="3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Հավասարակշռություն պահող կամ օրորվող դանակ (Rocker Knife)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Կտրող մեխանիզմ.</w:t>
            </w:r>
            <w:r>
              <w:rPr>
                <w:rFonts w:ascii="GHEA Grapalat" w:hAnsi="GHEA Grapalat" w:cs="Calibri"/>
                <w:color w:val="000000"/>
                <w:sz w:val="18"/>
                <w:szCs w:val="18"/>
              </w:rPr>
              <w:br w:type="page"/>
              <w:t>Կլորացված բերան. Ի տարբերություն սովորական դանակների, այս դանակի ծայրն ունի կլորացված ձև:</w:t>
            </w:r>
            <w:r>
              <w:rPr>
                <w:rFonts w:ascii="GHEA Grapalat" w:hAnsi="GHEA Grapalat" w:cs="Calibri"/>
                <w:color w:val="000000"/>
                <w:sz w:val="18"/>
                <w:szCs w:val="18"/>
              </w:rPr>
              <w:br w:type="page"/>
              <w:t>Rocking-cutting մեխանիզմ. Սնունդը կտրվում է ոչ թե առաջ-հետ շարժումով, այլ վերևից ներքև օրորվող ճնշման միջոցով: Սա թույլ է տալիս կտրել մթերքը մեկ ձեռքով՝ առանց այն պատառաքաղով ֆիքսելու անհրաժեշտության:</w:t>
            </w:r>
            <w:r>
              <w:rPr>
                <w:rFonts w:ascii="GHEA Grapalat" w:hAnsi="GHEA Grapalat" w:cs="Calibri"/>
                <w:color w:val="000000"/>
                <w:sz w:val="18"/>
                <w:szCs w:val="18"/>
              </w:rPr>
              <w:br w:type="page"/>
              <w:t>2. Բռնակ.</w:t>
            </w:r>
            <w:r>
              <w:rPr>
                <w:rFonts w:ascii="GHEA Grapalat" w:hAnsi="GHEA Grapalat" w:cs="Calibri"/>
                <w:color w:val="000000"/>
                <w:sz w:val="18"/>
                <w:szCs w:val="18"/>
              </w:rPr>
              <w:br w:type="page"/>
              <w:t>Էրգոնոմիկա. Դանակն ունի հաստ և չսահող բռնակ, որը հարմար է ամբողջ ափով բռնելու համար: Սա ապահովում է առավելագույն վերահսկողություն և նվազեցնում է դաստակի լարվածությունը:</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Օգնում է զարգացնել ինքնուրույն սնունդ պատրաստելու և մատուցելու հմտությունները: Այն օգնում է այն անձանց, ովքեր ունեն կոորդինացիայի խանգարումներ, քանի որ կտրելու գործընթացը դառնում է ավելի կայուն և անվտանգ: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18245956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դանակ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Էրգոնոմիկ հաստացված բռնակ. Դանակը պետք է ունենա հատուկ հաստացված, կլորավուն-սլանաձև կամ գլանաձև բռնակ՝ նախատեսված թույլ կամ սահմանափակ բռնողական ռեֆլեքս ունեցող ափերով հուսալիորեն ֆիքսելու համար:</w:t>
            </w:r>
            <w:r>
              <w:rPr>
                <w:rFonts w:ascii="GHEA Grapalat" w:hAnsi="GHEA Grapalat" w:cs="Calibri"/>
                <w:color w:val="000000"/>
                <w:sz w:val="18"/>
                <w:szCs w:val="18"/>
              </w:rPr>
              <w:br w:type="page"/>
              <w:t>Հակասահող և ռելիեֆային մակերես. Բռնակի մակերեսը պետք է պատված լինի հակասահող, ակոսավոր կամ անդրավոր (ռելիեֆային) շերտով, ինչը բացառում է դանակի սահելը կամ պտտվելը պացիենտի ձեռքում սնունդը կտրելու ընթացքում:</w:t>
            </w:r>
            <w:r>
              <w:rPr>
                <w:rFonts w:ascii="GHEA Grapalat" w:hAnsi="GHEA Grapalat" w:cs="Calibri"/>
                <w:color w:val="000000"/>
                <w:sz w:val="18"/>
                <w:szCs w:val="18"/>
              </w:rPr>
              <w:br w:type="page"/>
              <w:t>Ֆիքսող գոտի. Լրակազմում պետք է առկա լինի հատուկ կարգավորվող գոտի (ամրակ)՝ դանակը պացիենտի ձեռքին/դաստակին ամուր ֆիքսելու համար, ինչը թույլ է տալիս օգտագործել այն նույնիսկ մատների բռնողական ֆունկցիայի լիակատար բացակայության դեպքում:</w:t>
            </w:r>
            <w:r>
              <w:rPr>
                <w:rFonts w:ascii="GHEA Grapalat" w:hAnsi="GHEA Grapalat" w:cs="Calibri"/>
                <w:color w:val="000000"/>
                <w:sz w:val="18"/>
                <w:szCs w:val="18"/>
              </w:rPr>
              <w:br w:type="page"/>
              <w:t>Մոդուլային ծանրացման հնարավորություն. Բռնակի ներքին կառուցվածքը պետք է հնարավորություն ընձեռի սարքավորել այն լրացուցիչ ծանրացուցիչներով (ծանրության մոդուլներով, որոնք ձեռք են բերվում առանձին)՝ ձեռքի դողը (տրեմորը) կայունացնելու և կտրման ընթացքում մեխանիկական իներցիա հաղորդելու համար:</w:t>
            </w:r>
            <w:r>
              <w:rPr>
                <w:rFonts w:ascii="GHEA Grapalat" w:hAnsi="GHEA Grapalat" w:cs="Calibri"/>
                <w:color w:val="000000"/>
                <w:sz w:val="18"/>
                <w:szCs w:val="18"/>
              </w:rPr>
              <w:br w:type="page"/>
              <w:t xml:space="preserve">2. Նյութերը և անվտանգության պահանջները </w:t>
            </w:r>
            <w:r>
              <w:rPr>
                <w:rFonts w:ascii="GHEA Grapalat" w:hAnsi="GHEA Grapalat" w:cs="Calibri"/>
                <w:color w:val="000000"/>
                <w:sz w:val="18"/>
                <w:szCs w:val="18"/>
              </w:rPr>
              <w:br w:type="page"/>
              <w:t>Մետաղական մաս (Շեղբ). Դանակի ֆունկցիոնալ մասը (շեղբը) պետք է պատրաստված լինի բարձրորակ, կոռոզիակայուն, սննդային չժանգոտվող պողպատից (Stainless Steel): Եզրերը պետք է լինեն անվտանգության կանոններին համապատասխան մշակված (ոչ չափազանց սուր), սակայն բավարար՝ խաշած բանջարեղեն, միս կամ փափուկ սնունդ կտրատելու համար:</w:t>
            </w:r>
            <w:r>
              <w:rPr>
                <w:rFonts w:ascii="GHEA Grapalat" w:hAnsi="GHEA Grapalat" w:cs="Calibri"/>
                <w:color w:val="000000"/>
                <w:sz w:val="18"/>
                <w:szCs w:val="18"/>
              </w:rPr>
              <w:br w:type="page"/>
              <w:t xml:space="preserve">Բռնակի հումքը. Բռնակը պետք է պատրաստված լինի բժշկական նշանակության, հիպոալերգիկ պլաստիկից կամ </w:t>
            </w:r>
            <w:r>
              <w:rPr>
                <w:rFonts w:ascii="GHEA Grapalat" w:hAnsi="GHEA Grapalat" w:cs="Calibri"/>
                <w:color w:val="000000"/>
                <w:sz w:val="18"/>
                <w:szCs w:val="18"/>
              </w:rPr>
              <w:lastRenderedPageBreak/>
              <w:t>սիլիկոնացված թերմոպլաստիկ ռետինից (TPR), որը չի պարունակում տոքսիկ նյութեր (BPA-free) և հաճելի է շոշափման համար:</w:t>
            </w:r>
            <w:r>
              <w:rPr>
                <w:rFonts w:ascii="GHEA Grapalat" w:hAnsi="GHEA Grapalat" w:cs="Calibri"/>
                <w:color w:val="000000"/>
                <w:sz w:val="18"/>
                <w:szCs w:val="18"/>
              </w:rPr>
              <w:br w:type="page"/>
              <w:t>3. Հիգիենա և սանիտարական մշակում՝</w:t>
            </w:r>
            <w:r>
              <w:rPr>
                <w:rFonts w:ascii="GHEA Grapalat" w:hAnsi="GHEA Grapalat" w:cs="Calibri"/>
                <w:color w:val="000000"/>
                <w:sz w:val="18"/>
                <w:szCs w:val="18"/>
              </w:rPr>
              <w:br w:type="page"/>
              <w:t>Լվացում և ախտահանում. Դանակը պետք է լինի լիովին հերմետիկ (պողպատի և պլաստիկի միացման հատվածում), որպեսզի ներսում ջուր կամ սննդի մնացորդներ չկուտակվեն: Նյութը պետք է դիմակայի տաք ջրով, սպասք լվացող հեղուկներով հաճախակի մաքրմանը, ինչպես նաև սպասք լվացող մեքենայում լվացվելու հնարավորությանը: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4364" cy="400050"/>
                  <wp:effectExtent l="0" t="0" r="1270" b="0"/>
                  <wp:docPr id="80377495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0195" cy="407131"/>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պատառաքաղ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Էրգոնոմիկ հաստացված բռնակ. Պատառաքաղը պետք է ունենա հատուկ հաստացված, կլորավուն-սլանաձև կամ գլանաձև բռնակ՝ նախատեսված թույլ կամ սահմանափակ բռնողական ռեֆլեքս ունեցող ափերով հուսալիորեն ֆիքսելու համար:</w:t>
            </w:r>
            <w:r>
              <w:rPr>
                <w:rFonts w:ascii="GHEA Grapalat" w:hAnsi="GHEA Grapalat" w:cs="Calibri"/>
                <w:color w:val="000000"/>
                <w:sz w:val="18"/>
                <w:szCs w:val="18"/>
              </w:rPr>
              <w:br w:type="page"/>
              <w:t>Հակասահող և ռելիեֆային մակերես. Բռնակի մակերեսը պետք է պատված լինի հակասահող, ակոսավոր կամ անդրավոր (ռելիեֆային) շերտով, ինչը բացառում է պատառաքաղի սահելը կամ պտտվելը պացիենտի ձեռքում ուտելու ընթացքում:</w:t>
            </w:r>
            <w:r>
              <w:rPr>
                <w:rFonts w:ascii="GHEA Grapalat" w:hAnsi="GHEA Grapalat" w:cs="Calibri"/>
                <w:color w:val="000000"/>
                <w:sz w:val="18"/>
                <w:szCs w:val="18"/>
              </w:rPr>
              <w:br w:type="page"/>
              <w:t>Ֆիքսող գոտի. Լրակազմում պետք է առկա լինի հատուկ կարգավորվող գոտի (ամրակ)՝ պատառաքաղը պացիենտի ձեռքին/դաստակին ամուր ֆիքսելու համար, ինչը թույլ է տալիս օգտագործել այն նույնիսկ մատների բռնողական ֆունկցիայի լիակատար բացակայության դեպքում:</w:t>
            </w:r>
            <w:r>
              <w:rPr>
                <w:rFonts w:ascii="GHEA Grapalat" w:hAnsi="GHEA Grapalat" w:cs="Calibri"/>
                <w:color w:val="000000"/>
                <w:sz w:val="18"/>
                <w:szCs w:val="18"/>
              </w:rPr>
              <w:br w:type="page"/>
              <w:t>2. Նյութերը և անվտանգության պահանջները Մետաղական մաս (Ատամիկներ). Պատառաքաղի ֆունկցիոնալ մասը պետք է պատրաստված լինի բարձրորակ, կոռոզիակայուն, սննդային չժանգոտվող պողպատից (Stainless Steel): Ատամիկների ծայրերը պետք է լինեն անվտանգության կանոններին համապատասխան նրբորեն մշակված (ոչ չափազանց սուր), որպեսզի բացառվի բերանի խոռոչի կամ լնդերի վնասումը:</w:t>
            </w:r>
            <w:r>
              <w:rPr>
                <w:rFonts w:ascii="GHEA Grapalat" w:hAnsi="GHEA Grapalat" w:cs="Calibri"/>
                <w:color w:val="000000"/>
                <w:sz w:val="18"/>
                <w:szCs w:val="18"/>
              </w:rPr>
              <w:br w:type="page"/>
              <w:t>Բռնակի հումքը. Բռնակը պետք է պատրաստված լինի բժշկական նշանակության, հիպոալերգիկ պլաստիկից կամ սիլիկոնացված թերմոպլաստիկ ռետինից (TPR), որը չի պարունակում տոքսիկ նյութեր (BPA-free) և հաճելի է շոշափման համար:</w:t>
            </w:r>
            <w:r>
              <w:rPr>
                <w:rFonts w:ascii="GHEA Grapalat" w:hAnsi="GHEA Grapalat" w:cs="Calibri"/>
                <w:color w:val="000000"/>
                <w:sz w:val="18"/>
                <w:szCs w:val="18"/>
              </w:rPr>
              <w:br w:type="page"/>
              <w:t>3. Հիգիենա և սանիտարական մշակում՝</w:t>
            </w:r>
            <w:r>
              <w:rPr>
                <w:rFonts w:ascii="GHEA Grapalat" w:hAnsi="GHEA Grapalat" w:cs="Calibri"/>
                <w:color w:val="000000"/>
                <w:sz w:val="18"/>
                <w:szCs w:val="18"/>
              </w:rPr>
              <w:br w:type="page"/>
              <w:t>Լվացում և ախտահանում. Պատառաքաղը պետք է լինի լիովին հերմետիկ (պողպատի և պլաստիկի միացման հատվածում), որպեսզի ներսում ջուր կամ սննդի մնացորդներ չկուտակվեն: Նյութը պետք է դիմակայի տաք ջրով, սպասք լվացող հեղուկներով հաճախակի մաքրմանը, ինչպես նաև սպասք լվացող մեքենայում լվացվելու հնարավորությանը: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990" cy="400050"/>
                  <wp:effectExtent l="0" t="0" r="7620" b="0"/>
                  <wp:docPr id="200822010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55835" cy="412944"/>
                          </a:xfrm>
                          <a:prstGeom prst="rect">
                            <a:avLst/>
                          </a:prstGeom>
                          <a:noFill/>
                          <a:ln>
                            <a:noFill/>
                          </a:ln>
                        </pic:spPr>
                      </pic:pic>
                    </a:graphicData>
                  </a:graphic>
                </wp:inline>
              </w:drawing>
            </w:r>
            <w:r>
              <w:rPr>
                <w:rFonts w:cs="Calibri"/>
                <w:color w:val="000000"/>
                <w:sz w:val="18"/>
                <w:szCs w:val="18"/>
              </w:rPr>
              <w:t> </w:t>
            </w:r>
          </w:p>
        </w:tc>
      </w:tr>
      <w:tr>
        <w:trPr>
          <w:trHeight w:val="5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Բաժակ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Կառուցվածքային և ֆունկցիոնալ առանձնահատկություններ՝Երկկողմանի էրգոնոմիկ բռնակներ. Բաժակը պետք է ունենա երկու կողմից ամրացված, լայն և հարմարավետ բռնակներ, որոնք թույլ են տալիս բաժակը հուսալիորեն բռնել երկու ձեռքով (ափերով)՝ ապահովելով հավասարակշռություն և նվազեցնելով դողի պատճառով հեղուկը թափելու հավանականությունը:Կափարիչ՝ նեղ ծորակով. Լրակազմում պետք է առկա լինի հերմետիկ փակվող կափարիչ՝ հատուկ նեղ, երկարավուն ծորակով (մունդշտուկ/նեղ հարմարանք): Ծորակը պետք է ապահովի հեղուկի դոզավորված, դանդաղ հոսք և թույլ տա պացիենտին խմել՝ առանց գլուխը կամ պարանոցը հետ թեքելու (ինչը նվազեցնում է հեղուկով շնչակտուր լինելու ռիսկը):Չափասանդղակ (Գրադուիրում). Բաժակի թափանցիկ կամ կիսաթափանցիկ մակերեսի վրա պետք է առկա լինի հստակ երևացող և ընթեռնելի չափասանդղակ (մլ-երով)՝ օգտագործված հեղուկի ճշգրիտ ծավալը (մինչև 200 մլ) մասնագետի կամ խնամողի կողմից հեշտությամբ վերահսկելու համար:Ծավալը. Բաժակի ընդհանուր տարողությունը պետք է լինի 200 մլ:</w:t>
            </w:r>
            <w:r>
              <w:rPr>
                <w:rFonts w:ascii="GHEA Grapalat" w:hAnsi="GHEA Grapalat" w:cs="Calibri"/>
                <w:color w:val="000000"/>
                <w:sz w:val="18"/>
                <w:szCs w:val="18"/>
              </w:rPr>
              <w:br w:type="page"/>
              <w:t>2. Նյութերը և անվտանգության պահանջները՝ Հումքի անվտանգություն. Բաժակը և կափարիչը պետք է պատրաստված լինեն բարձրորակ, սննդային նշանակության, հիպոալերգիկ և հարվածադիմացկուն պլաստիկից (օրինակ՝ պոլիպրոպիլեն), որը լիովին զերծ է տոքսիկ նյութերից (BPA-free, Phthalate-free):Թեթևություն և դիմացկունություն. Բաժակը պետք է լինի առավելագույնս թեթև, որպեսզի մինչև վերջ լցված վիճակում նույնիսկ մկանային թուլություն ունեցող երեխան կարողանա այն բարձրացնել: Նյութը պետք է լինի կոտրվող ապակուն այլընտրանք՝ պատահական վայր ընկնելու դեպքում չպետք է ճաքի կամ կոտրվի:</w:t>
            </w:r>
            <w:r>
              <w:rPr>
                <w:rFonts w:ascii="GHEA Grapalat" w:hAnsi="GHEA Grapalat" w:cs="Calibri"/>
                <w:color w:val="000000"/>
                <w:sz w:val="18"/>
                <w:szCs w:val="18"/>
              </w:rPr>
              <w:br w:type="page"/>
              <w:t>3. Հիգիենա և սանիտարական մշակում՝Տաքացում և լվացում. Բաժակի նյութը պետք է դիմակայի բարձր ջերմաստիճանների (նվազագույնը մինչև 100C): Այն պետք է պիտանի լինի թեժ հեղուկների (թեյ, տաք կաթ) համար, ինչպես նաև ենթակա լինի սպասք լվացող մեքենայում լվացվելու և եռացող ջրով կամ ստերիլիզատորով ախտահանվելու: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4446" cy="495300"/>
                  <wp:effectExtent l="0" t="0" r="0" b="0"/>
                  <wp:docPr id="60378354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141" cy="502797"/>
                          </a:xfrm>
                          <a:prstGeom prst="rect">
                            <a:avLst/>
                          </a:prstGeom>
                          <a:noFill/>
                          <a:ln>
                            <a:noFill/>
                          </a:ln>
                        </pic:spPr>
                      </pic:pic>
                    </a:graphicData>
                  </a:graphic>
                </wp:inline>
              </w:drawing>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Բաժակը կամ շիշը պահող կարգավորվող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Մ2/Ս5-05/05</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դիզայնը.</w:t>
            </w:r>
            <w:r>
              <w:rPr>
                <w:rFonts w:ascii="GHEA Grapalat" w:hAnsi="GHEA Grapalat" w:cs="Calibri"/>
                <w:color w:val="000000"/>
                <w:sz w:val="18"/>
                <w:szCs w:val="18"/>
              </w:rPr>
              <w:br w:type="page"/>
              <w:t>Կարգավորվող բռնակ. Հարմարանքն ունի էրգոնոմիկ բռնակ, որը կարող է կարգավորվել ըստ օգտագործողի ձեռքի չափսի և հարմարավետության:</w:t>
            </w:r>
            <w:r>
              <w:rPr>
                <w:rFonts w:ascii="GHEA Grapalat" w:hAnsi="GHEA Grapalat" w:cs="Calibri"/>
                <w:color w:val="000000"/>
                <w:sz w:val="18"/>
                <w:szCs w:val="18"/>
              </w:rPr>
              <w:br w:type="page"/>
              <w:t>Ճնշման պահման օղակ. Հագեցած է հատուկ օղակով, որը սեղմում և հաստատուն է պահում տարան՝ կանխելով դրա սահելը կամ ընկնելը:</w:t>
            </w:r>
            <w:r>
              <w:rPr>
                <w:rFonts w:ascii="GHEA Grapalat" w:hAnsi="GHEA Grapalat" w:cs="Calibri"/>
                <w:color w:val="000000"/>
                <w:sz w:val="18"/>
                <w:szCs w:val="18"/>
              </w:rPr>
              <w:br w:type="page"/>
              <w:t>Համատեղելիություն. Նախատեսված է 6–9 սմ տրամագիծ ունեցող տարաների (բաժակներ, ջրի շշեր) հետ օգտագործման համար:</w:t>
            </w:r>
            <w:r>
              <w:rPr>
                <w:rFonts w:ascii="GHEA Grapalat" w:hAnsi="GHEA Grapalat" w:cs="Calibri"/>
                <w:color w:val="000000"/>
                <w:sz w:val="18"/>
                <w:szCs w:val="18"/>
              </w:rPr>
              <w:br w:type="page"/>
              <w:t>2. Նյութերը.</w:t>
            </w:r>
            <w:r>
              <w:rPr>
                <w:rFonts w:ascii="GHEA Grapalat" w:hAnsi="GHEA Grapalat" w:cs="Calibri"/>
                <w:color w:val="000000"/>
                <w:sz w:val="18"/>
                <w:szCs w:val="18"/>
              </w:rPr>
              <w:br w:type="page"/>
              <w:t>Հումքը. Պատրաստված է դիմացկուն ABS պլաստիկի և սիլիկոնի համադրությունից:</w:t>
            </w:r>
            <w:r>
              <w:rPr>
                <w:rFonts w:ascii="GHEA Grapalat" w:hAnsi="GHEA Grapalat" w:cs="Calibri"/>
                <w:color w:val="000000"/>
                <w:sz w:val="18"/>
                <w:szCs w:val="18"/>
              </w:rPr>
              <w:br w:type="page"/>
              <w:t>Մակերես. Ունի non-slip (հակասահող) մակերես, ինչն ապահովում է հուսալի կառչում նույնիսկ խոնավ ձեռքերի դեպքում:</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Այս հարմարանքը նվազեցնում է մատների և դաստակի մկանների լարվածությունը՝ թույլ տալով դեռահասին կենտրոնանալ խմելու գործողության, այլ ոչ թե տարան պահելու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8650" cy="626296"/>
                  <wp:effectExtent l="0" t="0" r="0" b="2540"/>
                  <wp:docPr id="190873636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36813" cy="634428"/>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Քթի համար նախատեսված եզրով բաժակ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Մ2/Ս5-05/05</w:t>
            </w:r>
            <w:r>
              <w:rPr>
                <w:rFonts w:ascii="GHEA Grapalat" w:hAnsi="GHEA Grapalat" w:cs="Calibri"/>
                <w:color w:val="000000"/>
                <w:sz w:val="18"/>
                <w:szCs w:val="18"/>
              </w:rPr>
              <w:br/>
              <w:t>Մ2/Ս-6-06/06</w:t>
            </w:r>
            <w:r>
              <w:rPr>
                <w:rFonts w:ascii="GHEA Grapalat" w:hAnsi="GHEA Grapalat" w:cs="Calibri"/>
                <w:color w:val="000000"/>
                <w:sz w:val="18"/>
                <w:szCs w:val="18"/>
              </w:rPr>
              <w:br/>
              <w:t>Մ1/Ս5-05/05</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կառուցվածք.</w:t>
            </w:r>
            <w:r>
              <w:rPr>
                <w:rFonts w:ascii="GHEA Grapalat" w:hAnsi="GHEA Grapalat" w:cs="Calibri"/>
                <w:color w:val="000000"/>
                <w:sz w:val="18"/>
                <w:szCs w:val="18"/>
              </w:rPr>
              <w:br/>
              <w:t>Կտրած ճակատային հատված. Բաժակն ունի հատուկ «U»-աձև կտրվածք եզրի մի կողմում: Սա թույլ է տալիս օգտագործողին խմել հեղուկը՝ առանց գլուխը հետ թեքելու, քանի որ կտրվածքը տեղ է թողնում քթի համար:</w:t>
            </w:r>
            <w:r>
              <w:rPr>
                <w:rFonts w:ascii="GHEA Grapalat" w:hAnsi="GHEA Grapalat" w:cs="Calibri"/>
                <w:color w:val="000000"/>
                <w:sz w:val="18"/>
                <w:szCs w:val="18"/>
              </w:rPr>
              <w:br/>
              <w:t>Տարողություն. Հասանելի է տարբեր չափսերի՝ 4-ից մինչև 12 oz (մոտավորապես 120–350 մլ):</w:t>
            </w:r>
            <w:r>
              <w:rPr>
                <w:rFonts w:ascii="GHEA Grapalat" w:hAnsi="GHEA Grapalat" w:cs="Calibri"/>
                <w:color w:val="000000"/>
                <w:sz w:val="18"/>
                <w:szCs w:val="18"/>
              </w:rPr>
              <w:br/>
              <w:t>Քաշը. Շատ թեթև է՝ ≤40 գ, ինչը հեշտացնում է այն պահելը նույնիսկ մկանային թուլության դեպքում:</w:t>
            </w:r>
            <w:r>
              <w:rPr>
                <w:rFonts w:ascii="GHEA Grapalat" w:hAnsi="GHEA Grapalat" w:cs="Calibri"/>
                <w:color w:val="000000"/>
                <w:sz w:val="18"/>
                <w:szCs w:val="18"/>
              </w:rPr>
              <w:br/>
              <w:t>2. Նյութը.</w:t>
            </w:r>
            <w:r>
              <w:rPr>
                <w:rFonts w:ascii="GHEA Grapalat" w:hAnsi="GHEA Grapalat" w:cs="Calibri"/>
                <w:color w:val="000000"/>
                <w:sz w:val="18"/>
                <w:szCs w:val="18"/>
              </w:rPr>
              <w:br/>
              <w:t>Հումքը. Պատրաստված է բարձրորակ polypropylene պլաստիկից, որը BPA-free է (չի պարունակում վնասակար քիմիական նյութեր) և անվտանգ է առողջության համար:</w:t>
            </w:r>
            <w:r>
              <w:rPr>
                <w:rFonts w:ascii="GHEA Grapalat" w:hAnsi="GHEA Grapalat" w:cs="Calibri"/>
                <w:color w:val="000000"/>
                <w:sz w:val="18"/>
                <w:szCs w:val="18"/>
              </w:rPr>
              <w:br/>
              <w:t>Թափանցիկություն. Բաժակը սովորաբար թափանցիկ է կամ կիսաթափանցիկ, ինչը թույլ է տալիս թերապևտին կամ խնամողին հետևել հեղուկի մակարդակին և կլման գործընթացին:</w:t>
            </w:r>
            <w:r>
              <w:rPr>
                <w:rFonts w:ascii="GHEA Grapalat" w:hAnsi="GHEA Grapalat" w:cs="Calibri"/>
                <w:color w:val="000000"/>
                <w:sz w:val="18"/>
                <w:szCs w:val="18"/>
              </w:rPr>
              <w:br/>
              <w:t>3. Թերապևտիկ նշանակությունը.</w:t>
            </w:r>
            <w:r>
              <w:rPr>
                <w:rFonts w:ascii="GHEA Grapalat" w:hAnsi="GHEA Grapalat" w:cs="Calibri"/>
                <w:color w:val="000000"/>
                <w:sz w:val="18"/>
                <w:szCs w:val="18"/>
              </w:rPr>
              <w:br/>
              <w:t>Կանխում է հեղուկի թափվելը և նվազեցնում շնչահեղձության ռիսկը՝ ապահովելով գլխի ճիշտ դիրքը խմելու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3880" cy="557580"/>
                  <wp:effectExtent l="0" t="0" r="7620" b="0"/>
                  <wp:docPr id="137782867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6545" cy="560215"/>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Չսահող սիլիկոնային գորգ (Non-slip Silicone Mat)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Նյութը և հատկությունները.</w:t>
            </w:r>
            <w:r>
              <w:rPr>
                <w:rFonts w:ascii="GHEA Grapalat" w:hAnsi="GHEA Grapalat" w:cs="Calibri"/>
                <w:color w:val="000000"/>
                <w:sz w:val="18"/>
                <w:szCs w:val="18"/>
              </w:rPr>
              <w:br w:type="page"/>
              <w:t>Մակերես. Պատրաստված է բարձրորակ սիլիկոնից, որն ապահովում է ամուր կառչում սեղանի մակերեսին՝ կանխելով սպասքի կամ խոհանոցային պարագաների սահելը աշխատանքի ժամանակ:</w:t>
            </w:r>
            <w:r>
              <w:rPr>
                <w:rFonts w:ascii="GHEA Grapalat" w:hAnsi="GHEA Grapalat" w:cs="Calibri"/>
                <w:color w:val="000000"/>
                <w:sz w:val="18"/>
                <w:szCs w:val="18"/>
              </w:rPr>
              <w:br w:type="page"/>
              <w:t>Ջերմակայունություն. Դիմացկուն է բարձր ջերմաստիճանների նկատմամբ՝ մինչև 220°C: Սա թույլ է տալիս այն օգտագործել նաև որպես տաք սպասքի տակդիր:</w:t>
            </w:r>
            <w:r>
              <w:rPr>
                <w:rFonts w:ascii="GHEA Grapalat" w:hAnsi="GHEA Grapalat" w:cs="Calibri"/>
                <w:color w:val="000000"/>
                <w:sz w:val="18"/>
                <w:szCs w:val="18"/>
              </w:rPr>
              <w:br w:type="page"/>
              <w:t>Հարմարեցում. Գորգը հեշտությամբ կտրվող է, ինչը հնարավորություն է տալիս ստանալ ցանկացած չափի և ձևի կտորներ՝ ըստ սենյակի կարիքների:</w:t>
            </w:r>
            <w:r>
              <w:rPr>
                <w:rFonts w:ascii="GHEA Grapalat" w:hAnsi="GHEA Grapalat" w:cs="Calibri"/>
                <w:color w:val="000000"/>
                <w:sz w:val="18"/>
                <w:szCs w:val="18"/>
              </w:rPr>
              <w:br w:type="page"/>
              <w:t>2. Դիզայն.</w:t>
            </w:r>
            <w:r>
              <w:rPr>
                <w:rFonts w:ascii="GHEA Grapalat" w:hAnsi="GHEA Grapalat" w:cs="Calibri"/>
                <w:color w:val="000000"/>
                <w:sz w:val="18"/>
                <w:szCs w:val="18"/>
              </w:rPr>
              <w:br w:type="page"/>
              <w:t>Գորգի վրա առկա են չափման սանդղակներ և շրջանաձև նշումներ, որոնք օգնում են դեռահասներին կողմնորոշվել չափսերի մեջ խոհանոցային մարզումների ժամանակ (օրինակ՝ խմորի հետ աշխատելիս):</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Ապահովում է անվտանգություն և կայունություն այն դեռահասների համար, ովքեր ունեն շարժումների կոորդինացիայի խնդիրներ կամ օգտագործում են միայն մեկ ձեռքը: Այն ֆիքսում է ափսեները, տախտակները կամ հարիչները՝ թույլ տալով կենտրոնանալ բուն գործողության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74422107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Թավայի պոչը պահող հարմարանք (Pan Handle Holder/Stabilizer)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ամրացումը.</w:t>
            </w:r>
            <w:r>
              <w:rPr>
                <w:rFonts w:ascii="GHEA Grapalat" w:hAnsi="GHEA Grapalat" w:cs="Calibri"/>
                <w:color w:val="000000"/>
                <w:sz w:val="18"/>
                <w:szCs w:val="18"/>
              </w:rPr>
              <w:br/>
              <w:t>Հենակային հիմք. Հարմարանքն ունի հատուկ կպչող ոտիկներով (suction cups) հիմք, որն ամուր ամրանում է գազօջախի կամ սեղանի հարթ մակերեսին՝ կանխելով թավայի պատահական շարժումը կամ սահելը:</w:t>
            </w:r>
            <w:r>
              <w:rPr>
                <w:rFonts w:ascii="GHEA Grapalat" w:hAnsi="GHEA Grapalat" w:cs="Calibri"/>
                <w:color w:val="000000"/>
                <w:sz w:val="18"/>
                <w:szCs w:val="18"/>
              </w:rPr>
              <w:br/>
              <w:t>Պահող մաս. Վերնամասում առկա է պողպատե ամրակ, որի միջով անցնում է թավայի պոչը: Սա ֆիքսում է տարան հաստատուն դիրքում, ինչը թույլ է տալիս օգտագործողին խառնել սնունդը՝ առանց թավան ձեռքով բռնելու անհրաժեշտության:</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Այս գործիքը հնարավորություն է տալիս դեռահասներին, ովքեր ունեն վերին վերջույթների միակողմանի թուլություն կամ շարժումների կոորդինացիայի խնդիրներ, ինքնուրույն և անվտանգ օգտվել գազօջախից: Այն նվազեցնում է տաք սնունդը վրա թափելու կամ այրվածքներ ստանալու ռիսկը: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25780" cy="429433"/>
                  <wp:effectExtent l="0" t="0" r="7620" b="8890"/>
                  <wp:docPr id="72824055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8597" cy="431734"/>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Կլոր բռնակները պտտող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Մ1/Ս-6-06/06</w:t>
            </w:r>
            <w:r>
              <w:rPr>
                <w:rFonts w:ascii="GHEA Grapalat" w:hAnsi="GHEA Grapalat" w:cs="Calibri"/>
                <w:color w:val="000000"/>
                <w:sz w:val="18"/>
                <w:szCs w:val="18"/>
              </w:rPr>
              <w:br w:type="page"/>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Երկար բռնակ. Հարմարանքն ունի 25–30 սմ երկարությամբ էրգոնոմիկ բռնակ, որն ապահովում է անհրաժեշտ լծակը՝ նվազագույն ուժ կիրառելով պտտման գործողություն կատարելու համար:</w:t>
            </w:r>
            <w:r>
              <w:rPr>
                <w:rFonts w:ascii="GHEA Grapalat" w:hAnsi="GHEA Grapalat" w:cs="Calibri"/>
                <w:color w:val="000000"/>
                <w:sz w:val="18"/>
                <w:szCs w:val="18"/>
              </w:rPr>
              <w:br w:type="page"/>
              <w:t>Մակերես. Բռնակն ունի չսահող ծածկույթ, ինչը հեշտացնում է այն ամուր պահելը նույնիսկ մատների թույլ բռնվածքի դեպքում:</w:t>
            </w:r>
            <w:r>
              <w:rPr>
                <w:rFonts w:ascii="GHEA Grapalat" w:hAnsi="GHEA Grapalat" w:cs="Calibri"/>
                <w:color w:val="000000"/>
                <w:sz w:val="18"/>
                <w:szCs w:val="18"/>
              </w:rPr>
              <w:br w:type="page"/>
              <w:t>Մետաղյա կեռիկ/ներդիր. Գործիքի աշխատանքային մասը բաղկացած է բազմաթիվ մետաղյա ձողիկներից, որոնք հարմարվում են ցանկացած ձևի բռնակի կամ պտուտակի (օրինակ՝ գազօջախի կլոր բռնակների) շուրջը՝ հնարավորություն տալով դրանք հեշտությամբ պտտել:</w:t>
            </w:r>
            <w:r>
              <w:rPr>
                <w:rFonts w:ascii="GHEA Grapalat" w:hAnsi="GHEA Grapalat" w:cs="Calibri"/>
                <w:color w:val="000000"/>
                <w:sz w:val="18"/>
                <w:szCs w:val="18"/>
              </w:rPr>
              <w:br w:type="page"/>
              <w:t>2. Թերապևտիկ նշանակությունը.</w:t>
            </w:r>
            <w:r>
              <w:rPr>
                <w:rFonts w:ascii="GHEA Grapalat" w:hAnsi="GHEA Grapalat" w:cs="Calibri"/>
                <w:color w:val="000000"/>
                <w:sz w:val="18"/>
                <w:szCs w:val="18"/>
              </w:rPr>
              <w:br w:type="page"/>
              <w:t>Այս հարմարանքն օգնում է դեռահասներին ինքնուրույն կատարել առօրյա գործողություններ, որոնք պահանջում են դաստակի ուժեղ պտույտ կամ մատների նուրբ շարժումներ (գազօջախի միացում, ծորակի բացում և այլն): Այն զգալիորեն նվազեցնում է ցավը և լարվածությունը հոդերի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33400" cy="590892"/>
                  <wp:effectExtent l="0" t="0" r="0" b="0"/>
                  <wp:docPr id="75397425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551" cy="593275"/>
                          </a:xfrm>
                          <a:prstGeom prst="rect">
                            <a:avLst/>
                          </a:prstGeom>
                          <a:noFill/>
                          <a:ln>
                            <a:noFill/>
                          </a:ln>
                        </pic:spPr>
                      </pic:pic>
                    </a:graphicData>
                  </a:graphic>
                </wp:inline>
              </w:drawing>
            </w:r>
            <w:r>
              <w:rPr>
                <w:rFonts w:cs="Calibri"/>
                <w:color w:val="000000"/>
                <w:sz w:val="18"/>
                <w:szCs w:val="18"/>
              </w:rPr>
              <w:t> </w:t>
            </w:r>
          </w:p>
        </w:tc>
      </w:tr>
      <w:tr>
        <w:trPr>
          <w:trHeight w:val="25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Տարա բացելու հարմարանք (Jar Opener)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համատեղելիություն.</w:t>
            </w:r>
            <w:r>
              <w:rPr>
                <w:rFonts w:ascii="GHEA Grapalat" w:hAnsi="GHEA Grapalat" w:cs="Calibri"/>
                <w:color w:val="000000"/>
                <w:sz w:val="18"/>
                <w:szCs w:val="18"/>
              </w:rPr>
              <w:br/>
              <w:t>Ատամնավոր մեխանիզմ. Հարմարանքի ներքին մասն ունի հատուկ ատամնավոր կառուցվածք, որն ամուր կառչում է տարբեր չափսերի կափարիչներից: Այն համատեղելի է 4–11 սմ տրամագիծ ունեցող տարաների հետ:</w:t>
            </w:r>
            <w:r>
              <w:rPr>
                <w:rFonts w:ascii="GHEA Grapalat" w:hAnsi="GHEA Grapalat" w:cs="Calibri"/>
                <w:color w:val="000000"/>
                <w:sz w:val="18"/>
                <w:szCs w:val="18"/>
              </w:rPr>
              <w:br/>
              <w:t>Բռնակ. Օժտված է ռետինե չսահող բռնակով, որն ապահովում է հարմարավետ կիրառում և թույլ է տալիս բացել ամուր փակված տարաները նվազագույն ֆիզիկական ուժով:</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Այս գործիքը հատկապես օգտակար է դեռահասների համար, ովքեր ունեն ձեռքի բռնվածքի (grip strength) թուլություն, մատների հոդերի ցավ կամ կոորդինացիայի խնդիրներ: Այն զգալիորեն մեծացնում է անձի անկախությունը խոհանոցում՝ հնարավորություն տալով ինքնուրույն բացել պահածոների կամ խմիչքների շշերը: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93420"/>
                  <wp:effectExtent l="0" t="0" r="0" b="0"/>
                  <wp:docPr id="197177392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կտրատման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Չափսերը. Մոտավորապես 30 × 50 սմ (± 5 սմ), ինչը բավարար է մակերեսի վրա մի քանի գործողություն միաժամանակ կատարելու համար:</w:t>
            </w:r>
            <w:r>
              <w:rPr>
                <w:rFonts w:ascii="GHEA Grapalat" w:hAnsi="GHEA Grapalat" w:cs="Calibri"/>
                <w:color w:val="000000"/>
                <w:sz w:val="18"/>
                <w:szCs w:val="18"/>
              </w:rPr>
              <w:br w:type="page"/>
              <w:t>Նյութ. Պատրաստված է ամուր պոլիեթիլենից կամ բարձրորակ բամբուկից: Մակերեսը սանիտարական սննդային (food-grade) է, չի սայթաքում և չի կլանում հեղուկներ, ինչը ապահովում է հիգիենան և դիմացկունությունը:</w:t>
            </w:r>
            <w:r>
              <w:rPr>
                <w:rFonts w:ascii="GHEA Grapalat" w:hAnsi="GHEA Grapalat" w:cs="Calibri"/>
                <w:color w:val="000000"/>
                <w:sz w:val="18"/>
                <w:szCs w:val="18"/>
              </w:rPr>
              <w:br w:type="page"/>
              <w:t>Ֆիքսող տարրեր. Տախտակի վրա առկա են պողպատե սուր ձողիկներ, որոնց վրա հագցվում է մթերքը (օրինակ՝ խնձորը կամ կարտոֆիլը) այն անշարժ պահելու համար:</w:t>
            </w:r>
            <w:r>
              <w:rPr>
                <w:rFonts w:ascii="GHEA Grapalat" w:hAnsi="GHEA Grapalat" w:cs="Calibri"/>
                <w:color w:val="000000"/>
                <w:sz w:val="18"/>
                <w:szCs w:val="18"/>
              </w:rPr>
              <w:br w:type="page"/>
              <w:t>Անկյունային պաշտպաններ. Տախտակի անկյունում առկա են բարձր եզրեր, որոնք թույլ չեն տալիս հացին կամ այլ մթերքին սահել տախտակից դուրս կտրելու կամ կարագ քսելու ժամանակ:</w:t>
            </w:r>
            <w:r>
              <w:rPr>
                <w:rFonts w:ascii="GHEA Grapalat" w:hAnsi="GHEA Grapalat" w:cs="Calibri"/>
                <w:color w:val="000000"/>
                <w:sz w:val="18"/>
                <w:szCs w:val="18"/>
              </w:rPr>
              <w:br w:type="page"/>
              <w:t>2. Թերապևտիկ նշանակությունը.</w:t>
            </w:r>
            <w:r>
              <w:rPr>
                <w:rFonts w:ascii="GHEA Grapalat" w:hAnsi="GHEA Grapalat" w:cs="Calibri"/>
                <w:color w:val="000000"/>
                <w:sz w:val="18"/>
                <w:szCs w:val="18"/>
              </w:rPr>
              <w:br w:type="page"/>
              <w:t>Այս տախտակը հնարավորություն է տալիս դեռահասին կատարել կտրատման բարդ գործողություններ՝ օգտագործելով ընդամենը մեկ ձեռքը: Սա զարգացնում է ինքնավստահությունը և թույլ է տալիս ակտիվորեն մասնակցել ընտանեկան ճաշերի պատրաստմանը՝ չնայած շարժողական սահմանափակումներին: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01895750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Թեյնիկ պահող հարմարանքն է (Kettle Tipper)</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Միջին չափսեր. * Երկարություն՝ 26–30 սմ</w:t>
            </w:r>
            <w:r>
              <w:rPr>
                <w:rFonts w:ascii="GHEA Grapalat" w:hAnsi="GHEA Grapalat" w:cs="Calibri"/>
                <w:color w:val="000000"/>
                <w:sz w:val="18"/>
                <w:szCs w:val="18"/>
              </w:rPr>
              <w:br/>
              <w:t>Լայնություն՝ 21–25 սմ</w:t>
            </w:r>
            <w:r>
              <w:rPr>
                <w:rFonts w:ascii="GHEA Grapalat" w:hAnsi="GHEA Grapalat" w:cs="Calibri"/>
                <w:color w:val="000000"/>
                <w:sz w:val="18"/>
                <w:szCs w:val="18"/>
              </w:rPr>
              <w:br/>
              <w:t>Բարձրություն՝ 18–22 սմ</w:t>
            </w:r>
            <w:r>
              <w:rPr>
                <w:rFonts w:ascii="GHEA Grapalat" w:hAnsi="GHEA Grapalat" w:cs="Calibri"/>
                <w:color w:val="000000"/>
                <w:sz w:val="18"/>
                <w:szCs w:val="18"/>
              </w:rPr>
              <w:br/>
              <w:t>Համատեղելիություն. Նախատեսված է ստանդարտ էլեկտրական թեյնիկների համար, որոնց տարողությունը չի գերազանցում 2 լիտրը:</w:t>
            </w:r>
            <w:r>
              <w:rPr>
                <w:rFonts w:ascii="GHEA Grapalat" w:hAnsi="GHEA Grapalat" w:cs="Calibri"/>
                <w:color w:val="000000"/>
                <w:sz w:val="18"/>
                <w:szCs w:val="18"/>
              </w:rPr>
              <w:br/>
              <w:t>Մեխանիզմ. Ունի մետաղական ամուր շրջանակ, որի վրա թեյնիկը ֆիքսվում է: Հատուկ կառուցվածքը թույլ է տալիս թեյնիկը թեքել առաջ՝ ջուրը բաժակի մեջ լցնելու համար, առանց այն հիմքից բարձրացնելու:</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Զգալիորեն նվազեցնում է դաստակի, արմունկի և ուսի ծանրաբեռնվածությունը, ինչը կարևոր է մկանային թուլություն կամ հոդացավեր ունեցողների համար:</w:t>
            </w:r>
            <w:r>
              <w:rPr>
                <w:rFonts w:ascii="GHEA Grapalat" w:hAnsi="GHEA Grapalat" w:cs="Calibri"/>
                <w:color w:val="000000"/>
                <w:sz w:val="18"/>
                <w:szCs w:val="18"/>
              </w:rPr>
              <w:br/>
              <w:t>Անկախություն. Հնարավորություն է տալիս դեռահասներին ինքնուրույն և անվտանգ կատարել կենցաղային գործողություններ՝ օգտագործելով ընդամենը մեկ ձեռքը:</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6895" cy="556895"/>
                  <wp:effectExtent l="0" t="0" r="0" b="0"/>
                  <wp:docPr id="113218740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8339" cy="558339"/>
                          </a:xfrm>
                          <a:prstGeom prst="rect">
                            <a:avLst/>
                          </a:prstGeom>
                          <a:noFill/>
                          <a:ln>
                            <a:noFill/>
                          </a:ln>
                        </pic:spPr>
                      </pic:pic>
                    </a:graphicData>
                  </a:graphic>
                </wp:inline>
              </w:drawing>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Սննդի ընդունման հաղորդակցման գորգ</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Մ1/Ս-6-06/06</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նյութը.</w:t>
            </w:r>
            <w:r>
              <w:rPr>
                <w:rFonts w:ascii="GHEA Grapalat" w:hAnsi="GHEA Grapalat" w:cs="Calibri"/>
                <w:color w:val="000000"/>
                <w:sz w:val="18"/>
                <w:szCs w:val="18"/>
              </w:rPr>
              <w:br w:type="page"/>
              <w:t>Չափսերը. 42սմ x 30սմ (A3 ֆորմատի), ինչը բավարար է ստանդարտ ափսեի և բաժակի տեղադրման, ինչպես նաև պատկերների հստակ տեսանելիության համար:</w:t>
            </w:r>
            <w:r>
              <w:rPr>
                <w:rFonts w:ascii="GHEA Grapalat" w:hAnsi="GHEA Grapalat" w:cs="Calibri"/>
                <w:color w:val="000000"/>
                <w:sz w:val="18"/>
                <w:szCs w:val="18"/>
              </w:rPr>
              <w:br w:type="page"/>
              <w:t>Նյութ. Պատրաստված է սննդային սիլիկոնից, ինչը հեշտացնում է մաքրումը և ապահովում է հիգիենան:</w:t>
            </w:r>
            <w:r>
              <w:rPr>
                <w:rFonts w:ascii="GHEA Grapalat" w:hAnsi="GHEA Grapalat" w:cs="Calibri"/>
                <w:color w:val="000000"/>
                <w:sz w:val="18"/>
                <w:szCs w:val="18"/>
              </w:rPr>
              <w:br w:type="page"/>
              <w:t>Տպագրություն. Օգտագործված է UV (ուլտրամանուշակագույն) տպագրություն, որը դիմացկուն է և չի խամրում լվանալիս:</w:t>
            </w:r>
            <w:r>
              <w:rPr>
                <w:rFonts w:ascii="GHEA Grapalat" w:hAnsi="GHEA Grapalat" w:cs="Calibri"/>
                <w:color w:val="000000"/>
                <w:sz w:val="18"/>
                <w:szCs w:val="18"/>
              </w:rPr>
              <w:br w:type="page"/>
              <w:t>Մակերես. Մատային և անփայլ մակերեսը բացառում է լույսի շողերը, ինչը հատկապես կարևոր է տեսողական ընկալման խնդիրներ ունեցողների համար:</w:t>
            </w:r>
            <w:r>
              <w:rPr>
                <w:rFonts w:ascii="GHEA Grapalat" w:hAnsi="GHEA Grapalat" w:cs="Calibri"/>
                <w:color w:val="000000"/>
                <w:sz w:val="18"/>
                <w:szCs w:val="18"/>
              </w:rPr>
              <w:br w:type="page"/>
              <w:t>2. Կիրառությունը և նպատակը.</w:t>
            </w:r>
            <w:r>
              <w:rPr>
                <w:rFonts w:ascii="GHEA Grapalat" w:hAnsi="GHEA Grapalat" w:cs="Calibri"/>
                <w:color w:val="000000"/>
                <w:sz w:val="18"/>
                <w:szCs w:val="18"/>
              </w:rPr>
              <w:br w:type="page"/>
              <w:t>Հաղորդակցման զարգացում. Գորգի եզրերին պատկերված են խորհրդանիշներ (PECS), որոնց միջոցով դեռահասը կարող է արտահայտել իր ցանկությունները (օրինակ՝ «տաք է», «սառն է», «էլի եմ ուզում», «կծու է»):</w:t>
            </w:r>
            <w:r>
              <w:rPr>
                <w:rFonts w:ascii="GHEA Grapalat" w:hAnsi="GHEA Grapalat" w:cs="Calibri"/>
                <w:color w:val="000000"/>
                <w:sz w:val="18"/>
                <w:szCs w:val="18"/>
              </w:rPr>
              <w:br w:type="page"/>
              <w:t>Թերապևտիկ միջավայր. Նախատեսված է խոհանոցների, բնակարանների և լոգոպեդների սենյակների համար՝ սննդի ընդունման թերապիա իրականացնելու նպատակով:</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048" cy="662940"/>
                  <wp:effectExtent l="0" t="0" r="9525" b="3810"/>
                  <wp:docPr id="3426910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7404" cy="666775"/>
                          </a:xfrm>
                          <a:prstGeom prst="rect">
                            <a:avLst/>
                          </a:prstGeom>
                          <a:noFill/>
                          <a:ln>
                            <a:noFill/>
                          </a:ln>
                        </pic:spPr>
                      </pic:pic>
                    </a:graphicData>
                  </a:graphic>
                </wp:inline>
              </w:drawing>
            </w:r>
            <w:r>
              <w:rPr>
                <w:rFonts w:cs="Calibri"/>
                <w:color w:val="000000"/>
                <w:sz w:val="18"/>
                <w:szCs w:val="18"/>
              </w:rPr>
              <w:t> </w:t>
            </w:r>
          </w:p>
        </w:tc>
      </w:tr>
      <w:tr>
        <w:trPr>
          <w:trHeight w:val="51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Բժշկական գոնիոմետրերի հավաքածու (անկյունաչափ)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Մ1/Ս-8-08/08</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Տեսակները և չափսերը.</w:t>
            </w:r>
            <w:r>
              <w:rPr>
                <w:rFonts w:ascii="GHEA Grapalat" w:hAnsi="GHEA Grapalat" w:cs="Calibri"/>
                <w:color w:val="000000"/>
                <w:sz w:val="18"/>
                <w:szCs w:val="18"/>
              </w:rPr>
              <w:br w:type="page"/>
              <w:t>Հավաքածուն պետք է ներառի առնվազն երեք տարբեր չափսեր՝ մարմնի տարբեր հատվածների համար.</w:t>
            </w:r>
            <w:r>
              <w:rPr>
                <w:rFonts w:ascii="GHEA Grapalat" w:hAnsi="GHEA Grapalat" w:cs="Calibri"/>
                <w:color w:val="000000"/>
                <w:sz w:val="18"/>
                <w:szCs w:val="18"/>
              </w:rPr>
              <w:br w:type="page"/>
              <w:t>Փոքր. Մատների և դաստակի մանր հոդերի չափման համար:</w:t>
            </w:r>
            <w:r>
              <w:rPr>
                <w:rFonts w:ascii="GHEA Grapalat" w:hAnsi="GHEA Grapalat" w:cs="Calibri"/>
                <w:color w:val="000000"/>
                <w:sz w:val="18"/>
                <w:szCs w:val="18"/>
              </w:rPr>
              <w:br w:type="page"/>
              <w:t>Միջին. Արմնկային և սրունքթաթային հոդերի համար:</w:t>
            </w:r>
            <w:r>
              <w:rPr>
                <w:rFonts w:ascii="GHEA Grapalat" w:hAnsi="GHEA Grapalat" w:cs="Calibri"/>
                <w:color w:val="000000"/>
                <w:sz w:val="18"/>
                <w:szCs w:val="18"/>
              </w:rPr>
              <w:br w:type="page"/>
              <w:t>Մեծ. Ծնկան, կոնքազդրային և ուսահոդերի չափման համար:</w:t>
            </w:r>
            <w:r>
              <w:rPr>
                <w:rFonts w:ascii="GHEA Grapalat" w:hAnsi="GHEA Grapalat" w:cs="Calibri"/>
                <w:color w:val="000000"/>
                <w:sz w:val="18"/>
                <w:szCs w:val="18"/>
              </w:rPr>
              <w:br w:type="page"/>
              <w:t>2. Կառուցվածքը և նշագծումը.</w:t>
            </w:r>
            <w:r>
              <w:rPr>
                <w:rFonts w:ascii="GHEA Grapalat" w:hAnsi="GHEA Grapalat" w:cs="Calibri"/>
                <w:color w:val="000000"/>
                <w:sz w:val="18"/>
                <w:szCs w:val="18"/>
              </w:rPr>
              <w:br w:type="page"/>
              <w:t>Անկյունաչափ սանդղակ. 360° կամ 180° պտտվող սանդղակ՝ 1 աստիճան քայլով:</w:t>
            </w:r>
            <w:r>
              <w:rPr>
                <w:rFonts w:ascii="GHEA Grapalat" w:hAnsi="GHEA Grapalat" w:cs="Calibri"/>
                <w:color w:val="000000"/>
                <w:sz w:val="18"/>
                <w:szCs w:val="18"/>
              </w:rPr>
              <w:br w:type="page"/>
              <w:t>Չափիչ թևեր. Թափանցիկ չափիչ թևեր (arms), որոնց վրա առկա են սանտիմետրային և դյույմային նշագծումներ:</w:t>
            </w:r>
            <w:r>
              <w:rPr>
                <w:rFonts w:ascii="GHEA Grapalat" w:hAnsi="GHEA Grapalat" w:cs="Calibri"/>
                <w:color w:val="000000"/>
                <w:sz w:val="18"/>
                <w:szCs w:val="18"/>
              </w:rPr>
              <w:br w:type="page"/>
              <w:t>Ֆիքսացիա. Կենտրոնական առանցքը պետք է ունենա սահուն ընթացք, որը թույլ է տալիս ֆիքսել թևերը որոշակի անկյան տակ՝ ցուցմունքը ճիշտ կարդալու համար:</w:t>
            </w:r>
            <w:r>
              <w:rPr>
                <w:rFonts w:ascii="GHEA Grapalat" w:hAnsi="GHEA Grapalat" w:cs="Calibri"/>
                <w:color w:val="000000"/>
                <w:sz w:val="18"/>
                <w:szCs w:val="18"/>
              </w:rPr>
              <w:br w:type="page"/>
              <w:t>3. Նյութը.</w:t>
            </w:r>
            <w:r>
              <w:rPr>
                <w:rFonts w:ascii="GHEA Grapalat" w:hAnsi="GHEA Grapalat" w:cs="Calibri"/>
                <w:color w:val="000000"/>
                <w:sz w:val="18"/>
                <w:szCs w:val="18"/>
              </w:rPr>
              <w:br w:type="page"/>
              <w:t>Հումքը. Բարձրորակ թափանցիկ պլաստիկ (պոլիկարբոնատ կամ ակրիլ): Թափանցիկությունը պարտադիր է, որպեսզի թերապևտը կարողանա տեսնել հոդի առանցքը և ոսկրային ելուստները չափման ժամանակ:</w:t>
            </w:r>
            <w:r>
              <w:rPr>
                <w:rFonts w:ascii="GHEA Grapalat" w:hAnsi="GHEA Grapalat" w:cs="Calibri"/>
                <w:color w:val="000000"/>
                <w:sz w:val="18"/>
                <w:szCs w:val="18"/>
              </w:rPr>
              <w:br w:type="page"/>
              <w:t>Ճկունություն. Նյութը պետք է լինի բավականաչափ ճկուն, որպեսզի չկոտրվի մարմնի մակերեսին սեղմելիս, բայց նաև պինդ՝ ձևը պահպանելու համար:</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Նշագծումները պետք է լինեն մաշվածակայուն և հստակ ընթեռնելի:</w:t>
            </w:r>
            <w:r>
              <w:rPr>
                <w:rFonts w:ascii="GHEA Grapalat" w:hAnsi="GHEA Grapalat" w:cs="Calibri"/>
                <w:color w:val="000000"/>
                <w:sz w:val="18"/>
                <w:szCs w:val="18"/>
              </w:rPr>
              <w:br w:type="page"/>
              <w:t>Սարքը պետք է լինի դիմացկուն ախտահանիչ լուծույթների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190" cy="610038"/>
                  <wp:effectExtent l="0" t="0" r="3810" b="0"/>
                  <wp:docPr id="1136429208"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64784" cy="615344"/>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Ավազ՝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Ավազը պետք է լինի հաճելի շոշափելիս և անվտանգ օգտագործման համար:</w:t>
            </w:r>
            <w:r>
              <w:rPr>
                <w:rFonts w:ascii="GHEA Grapalat" w:hAnsi="GHEA Grapalat" w:cs="Calibri"/>
                <w:color w:val="000000"/>
                <w:sz w:val="18"/>
                <w:szCs w:val="18"/>
              </w:rPr>
              <w:br/>
              <w:t>Տեսակը. Մանր կվարցային ավազ կամ բնական փոխարինիչ (օրինակ՝ սպիտակաձավար):</w:t>
            </w:r>
            <w:r>
              <w:rPr>
                <w:rFonts w:ascii="GHEA Grapalat" w:hAnsi="GHEA Grapalat" w:cs="Calibri"/>
                <w:color w:val="000000"/>
                <w:sz w:val="18"/>
                <w:szCs w:val="18"/>
              </w:rPr>
              <w:br/>
              <w:t>Որակը. Ավազը պետք է լինի մաքրված, էկոլոգիապես անվտանգ և հակաալերգիկ:</w:t>
            </w:r>
            <w:r>
              <w:rPr>
                <w:rFonts w:ascii="GHEA Grapalat" w:hAnsi="GHEA Grapalat" w:cs="Calibri"/>
                <w:color w:val="000000"/>
                <w:sz w:val="18"/>
                <w:szCs w:val="18"/>
              </w:rPr>
              <w:br/>
            </w:r>
            <w:r>
              <w:rPr>
                <w:rFonts w:ascii="GHEA Grapalat" w:hAnsi="GHEA Grapalat" w:cs="Calibri"/>
                <w:color w:val="000000"/>
                <w:sz w:val="18"/>
                <w:szCs w:val="18"/>
              </w:rPr>
              <w:lastRenderedPageBreak/>
              <w:t>Գույնը. Ցանկալի է բնական բաց երանգ (սպիտակ կամ բաց դեղնավուն), որը հանգստացնող ազդեցություն ունի և չի հոգնեցնում աչքերը:</w:t>
            </w:r>
            <w:r>
              <w:rPr>
                <w:rFonts w:ascii="GHEA Grapalat" w:hAnsi="GHEA Grapalat" w:cs="Calibri"/>
                <w:color w:val="000000"/>
                <w:sz w:val="18"/>
                <w:szCs w:val="18"/>
              </w:rPr>
              <w:br/>
              <w:t>Ֆակտուրան. Պետք է լինի հոսուն և փափուկ՝ մաշկի հետ հպման ժամանակ հաճելի զգացողություններ ապահովելու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կգ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4763" cy="502920"/>
                  <wp:effectExtent l="0" t="0" r="8255" b="0"/>
                  <wp:docPr id="57428933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38875" cy="505735"/>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Մինիատյուրաներ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Մարդուկներ -Կենդանիներ (ընտանի, ջրային աշխարհ, վայրի) -Բնություն (ծառեր, փայտի կտորներ, խխունջներ և այլն) -Կառույցներ (տնակներ, կամուրջ, ցանկապատ և այլն) -Տրանսպորտ (տարբեր մեքենաներ, ինքնաթիռ, գնացք և այլն) -Սիմվորլեր (աստիճան, կամուրջ, սիրտ և այլն)</w:t>
            </w:r>
            <w:r>
              <w:rPr>
                <w:rFonts w:ascii="GHEA Grapalat" w:hAnsi="GHEA Grapalat" w:cs="Calibri"/>
                <w:color w:val="000000"/>
                <w:sz w:val="18"/>
                <w:szCs w:val="18"/>
              </w:rPr>
              <w:br w:type="page"/>
              <w:t>Նյութը. Դիմացկուն պլաստիկ, փայտ կամ կերամիկա:</w:t>
            </w:r>
            <w:r>
              <w:rPr>
                <w:rFonts w:ascii="GHEA Grapalat" w:hAnsi="GHEA Grapalat" w:cs="Calibri"/>
                <w:color w:val="000000"/>
                <w:sz w:val="18"/>
                <w:szCs w:val="18"/>
              </w:rPr>
              <w:br w:type="page"/>
              <w:t>Չափսը. Փոքր (մոտ 2-10 սմ), որպեսզի տեղավորվեն ստանդարտ ավազամանի մեջ:</w:t>
            </w:r>
            <w:r>
              <w:rPr>
                <w:rFonts w:ascii="GHEA Grapalat" w:hAnsi="GHEA Grapalat" w:cs="Calibri"/>
                <w:color w:val="000000"/>
                <w:sz w:val="18"/>
                <w:szCs w:val="18"/>
              </w:rPr>
              <w:br w:type="page"/>
              <w:t>Անվտանգություն. Հարթ մակերեսներ, առանց սուր եզրերի և թունավոր ներկերի: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9985" cy="457200"/>
                  <wp:effectExtent l="0" t="0" r="0" b="0"/>
                  <wp:docPr id="103157322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75076" cy="460674"/>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Կինետիկ</w:t>
            </w:r>
            <w:r>
              <w:rPr>
                <w:rFonts w:ascii="GHEA Grapalat" w:hAnsi="GHEA Grapalat" w:cs="Calibri"/>
                <w:color w:val="000000"/>
                <w:sz w:val="18"/>
                <w:szCs w:val="18"/>
              </w:rPr>
              <w:t xml:space="preserve"> </w:t>
            </w:r>
            <w:r>
              <w:rPr>
                <w:rFonts w:ascii="GHEA Grapalat" w:hAnsi="GHEA Grapalat" w:cs="GHEA Grapalat"/>
                <w:color w:val="000000"/>
                <w:sz w:val="18"/>
                <w:szCs w:val="18"/>
              </w:rPr>
              <w:t>ավազի</w:t>
            </w:r>
            <w:r>
              <w:rPr>
                <w:rFonts w:ascii="GHEA Grapalat" w:hAnsi="GHEA Grapalat" w:cs="Calibri"/>
                <w:color w:val="000000"/>
                <w:sz w:val="18"/>
                <w:szCs w:val="18"/>
              </w:rPr>
              <w:t xml:space="preserve"> </w:t>
            </w:r>
            <w:r>
              <w:rPr>
                <w:rFonts w:ascii="GHEA Grapalat" w:hAnsi="GHEA Grapalat" w:cs="GHEA Grapalat"/>
                <w:color w:val="000000"/>
                <w:sz w:val="18"/>
                <w:szCs w:val="18"/>
              </w:rPr>
              <w:t>ֆորմաներ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Ներառում է 910 գրամ «Kinetic Sand» վարդագույն, դեղին և կապտականաչ գույներով</w:t>
            </w:r>
            <w:r>
              <w:rPr>
                <w:rFonts w:ascii="GHEA Grapalat" w:hAnsi="GHEA Grapalat" w:cs="Calibri"/>
                <w:color w:val="000000"/>
                <w:sz w:val="18"/>
                <w:szCs w:val="18"/>
              </w:rPr>
              <w:br/>
              <w:t>- Ունի 10 տարբեր ձևամաններ և գործիքներ, որոնք ապահովում են բազմազան ստեղծագործական խաղ</w:t>
            </w:r>
            <w:r>
              <w:rPr>
                <w:rFonts w:ascii="GHEA Grapalat" w:hAnsi="GHEA Grapalat" w:cs="Calibri"/>
                <w:color w:val="000000"/>
                <w:sz w:val="18"/>
                <w:szCs w:val="18"/>
              </w:rPr>
              <w:br/>
              <w:t>- Հատուկ նախագծված գործիքները թույլ են տալիս կտրել և սեղմել, ստեղծելով հմայիչ էֆեկտներ</w:t>
            </w:r>
            <w:r>
              <w:rPr>
                <w:rFonts w:ascii="GHEA Grapalat" w:hAnsi="GHEA Grapalat" w:cs="Calibri"/>
                <w:color w:val="000000"/>
                <w:sz w:val="18"/>
                <w:szCs w:val="18"/>
              </w:rPr>
              <w:br/>
              <w:t>- Պատրաստված է բնական ավազից, որը կախարդական կերպով մնում է միասին՝ հեշտ մաքրման համար</w:t>
            </w:r>
            <w:r>
              <w:rPr>
                <w:rFonts w:ascii="GHEA Grapalat" w:hAnsi="GHEA Grapalat" w:cs="Calibri"/>
                <w:color w:val="000000"/>
                <w:sz w:val="18"/>
                <w:szCs w:val="18"/>
              </w:rPr>
              <w:br/>
              <w:t>- Խթանում է նուրբ շարժողական հմտությունները և սենսորային զարգացումը՝ շոշափելի փոխազդեցության միջոցով</w:t>
            </w:r>
            <w:r>
              <w:rPr>
                <w:rFonts w:ascii="GHEA Grapalat" w:hAnsi="GHEA Grapalat" w:cs="Calibri"/>
                <w:color w:val="000000"/>
                <w:sz w:val="18"/>
                <w:szCs w:val="18"/>
              </w:rPr>
              <w:br/>
              <w:t>- Անվտանգ է</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թունավոր</w:t>
            </w:r>
            <w:r>
              <w:rPr>
                <w:rFonts w:ascii="GHEA Grapalat" w:hAnsi="GHEA Grapalat" w:cs="Calibri"/>
                <w:color w:val="000000"/>
                <w:sz w:val="18"/>
                <w:szCs w:val="18"/>
              </w:rPr>
              <w:t xml:space="preserve">, </w:t>
            </w:r>
            <w:r>
              <w:rPr>
                <w:rFonts w:ascii="GHEA Grapalat" w:hAnsi="GHEA Grapalat" w:cs="GHEA Grapalat"/>
                <w:color w:val="000000"/>
                <w:sz w:val="18"/>
                <w:szCs w:val="18"/>
              </w:rPr>
              <w:t>հիպոալերգիկ</w:t>
            </w:r>
            <w:r>
              <w:rPr>
                <w:rFonts w:ascii="GHEA Grapalat" w:hAnsi="GHEA Grapalat" w:cs="Calibri"/>
                <w:color w:val="000000"/>
                <w:sz w:val="18"/>
                <w:szCs w:val="18"/>
              </w:rPr>
              <w:t xml:space="preserve">, </w:t>
            </w:r>
            <w:r>
              <w:rPr>
                <w:rFonts w:ascii="GHEA Grapalat" w:hAnsi="GHEA Grapalat" w:cs="GHEA Grapalat"/>
                <w:color w:val="000000"/>
                <w:sz w:val="18"/>
                <w:szCs w:val="18"/>
              </w:rPr>
              <w:t>ամբողջովին</w:t>
            </w:r>
            <w:r>
              <w:rPr>
                <w:rFonts w:ascii="GHEA Grapalat" w:hAnsi="GHEA Grapalat" w:cs="Calibri"/>
                <w:color w:val="000000"/>
                <w:sz w:val="18"/>
                <w:szCs w:val="18"/>
              </w:rPr>
              <w:t xml:space="preserve"> </w:t>
            </w:r>
            <w:r>
              <w:rPr>
                <w:rFonts w:ascii="GHEA Grapalat" w:hAnsi="GHEA Grapalat" w:cs="GHEA Grapalat"/>
                <w:color w:val="000000"/>
                <w:sz w:val="18"/>
                <w:szCs w:val="18"/>
              </w:rPr>
              <w:t>ազատ</w:t>
            </w:r>
            <w:r>
              <w:rPr>
                <w:rFonts w:ascii="GHEA Grapalat" w:hAnsi="GHEA Grapalat" w:cs="Calibri"/>
                <w:color w:val="000000"/>
                <w:sz w:val="18"/>
                <w:szCs w:val="18"/>
              </w:rPr>
              <w:t xml:space="preserve"> </w:t>
            </w:r>
            <w:r>
              <w:rPr>
                <w:rFonts w:ascii="GHEA Grapalat" w:hAnsi="GHEA Grapalat" w:cs="GHEA Grapalat"/>
                <w:color w:val="000000"/>
                <w:sz w:val="18"/>
                <w:szCs w:val="18"/>
              </w:rPr>
              <w:t>գլյուտենից</w:t>
            </w:r>
            <w:r>
              <w:rPr>
                <w:rFonts w:ascii="GHEA Grapalat" w:hAnsi="GHEA Grapalat" w:cs="Calibri"/>
                <w:color w:val="000000"/>
                <w:sz w:val="18"/>
                <w:szCs w:val="18"/>
              </w:rPr>
              <w:t xml:space="preserve">, </w:t>
            </w:r>
            <w:r>
              <w:rPr>
                <w:rFonts w:ascii="GHEA Grapalat" w:hAnsi="GHEA Grapalat" w:cs="GHEA Grapalat"/>
                <w:color w:val="000000"/>
                <w:sz w:val="18"/>
                <w:szCs w:val="18"/>
              </w:rPr>
              <w:t>կազեինից</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ցորենից</w:t>
            </w:r>
            <w:r>
              <w:rPr>
                <w:rFonts w:ascii="GHEA Grapalat" w:hAnsi="GHEA Grapalat" w:cs="Calibri"/>
                <w:color w:val="000000"/>
                <w:sz w:val="18"/>
                <w:szCs w:val="18"/>
              </w:rPr>
              <w:br/>
              <w:t xml:space="preserve">- </w:t>
            </w:r>
            <w:r>
              <w:rPr>
                <w:rFonts w:ascii="GHEA Grapalat" w:hAnsi="GHEA Grapalat" w:cs="GHEA Grapalat"/>
                <w:color w:val="000000"/>
                <w:sz w:val="18"/>
                <w:szCs w:val="18"/>
              </w:rPr>
              <w:t>Ներառում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բազմակի</w:t>
            </w:r>
            <w:r>
              <w:rPr>
                <w:rFonts w:ascii="GHEA Grapalat" w:hAnsi="GHEA Grapalat" w:cs="Calibri"/>
                <w:color w:val="000000"/>
                <w:sz w:val="18"/>
                <w:szCs w:val="18"/>
              </w:rPr>
              <w:t xml:space="preserve"> </w:t>
            </w:r>
            <w:r>
              <w:rPr>
                <w:rFonts w:ascii="GHEA Grapalat" w:hAnsi="GHEA Grapalat" w:cs="GHEA Grapalat"/>
                <w:color w:val="000000"/>
                <w:sz w:val="18"/>
                <w:szCs w:val="18"/>
              </w:rPr>
              <w:t>օգտագործման</w:t>
            </w:r>
            <w:r>
              <w:rPr>
                <w:rFonts w:ascii="GHEA Grapalat" w:hAnsi="GHEA Grapalat" w:cs="Calibri"/>
                <w:color w:val="000000"/>
                <w:sz w:val="18"/>
                <w:szCs w:val="18"/>
              </w:rPr>
              <w:t xml:space="preserve"> </w:t>
            </w:r>
            <w:r>
              <w:rPr>
                <w:rFonts w:ascii="GHEA Grapalat" w:hAnsi="GHEA Grapalat" w:cs="GHEA Grapalat"/>
                <w:color w:val="000000"/>
                <w:sz w:val="18"/>
                <w:szCs w:val="18"/>
              </w:rPr>
              <w:t>պահեստային</w:t>
            </w:r>
            <w:r>
              <w:rPr>
                <w:rFonts w:ascii="GHEA Grapalat" w:hAnsi="GHEA Grapalat" w:cs="Calibri"/>
                <w:color w:val="000000"/>
                <w:sz w:val="18"/>
                <w:szCs w:val="18"/>
              </w:rPr>
              <w:t xml:space="preserve"> </w:t>
            </w:r>
            <w:r>
              <w:rPr>
                <w:rFonts w:ascii="GHEA Grapalat" w:hAnsi="GHEA Grapalat" w:cs="GHEA Grapalat"/>
                <w:color w:val="000000"/>
                <w:sz w:val="18"/>
                <w:szCs w:val="18"/>
              </w:rPr>
              <w:t>պայուսակ</w:t>
            </w:r>
            <w:r>
              <w:rPr>
                <w:rFonts w:ascii="GHEA Grapalat" w:hAnsi="GHEA Grapalat" w:cs="Calibri"/>
                <w:color w:val="000000"/>
                <w:sz w:val="18"/>
                <w:szCs w:val="18"/>
              </w:rPr>
              <w:t xml:space="preserve">, </w:t>
            </w:r>
            <w:r>
              <w:rPr>
                <w:rFonts w:ascii="GHEA Grapalat" w:hAnsi="GHEA Grapalat" w:cs="GHEA Grapalat"/>
                <w:color w:val="000000"/>
                <w:sz w:val="18"/>
                <w:szCs w:val="18"/>
              </w:rPr>
              <w:t>որպեսզի</w:t>
            </w:r>
            <w:r>
              <w:rPr>
                <w:rFonts w:ascii="GHEA Grapalat" w:hAnsi="GHEA Grapalat" w:cs="Calibri"/>
                <w:color w:val="000000"/>
                <w:sz w:val="18"/>
                <w:szCs w:val="18"/>
              </w:rPr>
              <w:t xml:space="preserve"> </w:t>
            </w:r>
            <w:r>
              <w:rPr>
                <w:rFonts w:ascii="GHEA Grapalat" w:hAnsi="GHEA Grapalat" w:cs="GHEA Grapalat"/>
                <w:color w:val="000000"/>
                <w:sz w:val="18"/>
                <w:szCs w:val="18"/>
              </w:rPr>
              <w:t>բոլոր</w:t>
            </w:r>
            <w:r>
              <w:rPr>
                <w:rFonts w:ascii="GHEA Grapalat" w:hAnsi="GHEA Grapalat" w:cs="Calibri"/>
                <w:color w:val="000000"/>
                <w:sz w:val="18"/>
                <w:szCs w:val="18"/>
              </w:rPr>
              <w:t xml:space="preserve"> </w:t>
            </w:r>
            <w:r>
              <w:rPr>
                <w:rFonts w:ascii="GHEA Grapalat" w:hAnsi="GHEA Grapalat" w:cs="GHEA Grapalat"/>
                <w:color w:val="000000"/>
                <w:sz w:val="18"/>
                <w:szCs w:val="18"/>
              </w:rPr>
              <w:t>բաղադրիչները</w:t>
            </w:r>
            <w:r>
              <w:rPr>
                <w:rFonts w:ascii="GHEA Grapalat" w:hAnsi="GHEA Grapalat" w:cs="Calibri"/>
                <w:color w:val="000000"/>
                <w:sz w:val="18"/>
                <w:szCs w:val="18"/>
              </w:rPr>
              <w:t xml:space="preserve"> </w:t>
            </w:r>
            <w:r>
              <w:rPr>
                <w:rFonts w:ascii="GHEA Grapalat" w:hAnsi="GHEA Grapalat" w:cs="GHEA Grapalat"/>
                <w:color w:val="000000"/>
                <w:sz w:val="18"/>
                <w:szCs w:val="18"/>
              </w:rPr>
              <w:t>կազմակերպված</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պատրաստ</w:t>
            </w:r>
            <w:r>
              <w:rPr>
                <w:rFonts w:ascii="GHEA Grapalat" w:hAnsi="GHEA Grapalat" w:cs="Calibri"/>
                <w:color w:val="000000"/>
                <w:sz w:val="18"/>
                <w:szCs w:val="18"/>
              </w:rPr>
              <w:t xml:space="preserve"> </w:t>
            </w:r>
            <w:r>
              <w:rPr>
                <w:rFonts w:ascii="GHEA Grapalat" w:hAnsi="GHEA Grapalat" w:cs="GHEA Grapalat"/>
                <w:color w:val="000000"/>
                <w:sz w:val="18"/>
                <w:szCs w:val="18"/>
              </w:rPr>
              <w:t>լինեն</w:t>
            </w:r>
            <w:r>
              <w:rPr>
                <w:rFonts w:ascii="GHEA Grapalat" w:hAnsi="GHEA Grapalat" w:cs="Calibri"/>
                <w:color w:val="000000"/>
                <w:sz w:val="18"/>
                <w:szCs w:val="18"/>
              </w:rPr>
              <w:t xml:space="preserve"> </w:t>
            </w:r>
            <w:r>
              <w:rPr>
                <w:rFonts w:ascii="GHEA Grapalat" w:hAnsi="GHEA Grapalat" w:cs="GHEA Grapalat"/>
                <w:color w:val="000000"/>
                <w:sz w:val="18"/>
                <w:szCs w:val="18"/>
              </w:rPr>
              <w:t>խաղի</w:t>
            </w:r>
            <w:r>
              <w:rPr>
                <w:rFonts w:ascii="GHEA Grapalat" w:hAnsi="GHEA Grapalat" w:cs="Calibri"/>
                <w:color w:val="000000"/>
                <w:sz w:val="18"/>
                <w:szCs w:val="18"/>
              </w:rPr>
              <w:t xml:space="preserve"> </w:t>
            </w:r>
            <w:r>
              <w:rPr>
                <w:rFonts w:ascii="GHEA Grapalat" w:hAnsi="GHEA Grapalat" w:cs="GHEA Grapalat"/>
                <w:color w:val="000000"/>
                <w:sz w:val="18"/>
                <w:szCs w:val="18"/>
              </w:rPr>
              <w:t>համար</w:t>
            </w:r>
            <w:r>
              <w:rPr>
                <w:rFonts w:ascii="GHEA Grapalat" w:hAnsi="GHEA Grapalat" w:cs="Calibri"/>
                <w:color w:val="000000"/>
                <w:sz w:val="18"/>
                <w:szCs w:val="18"/>
              </w:rPr>
              <w:t xml:space="preserve"> </w:t>
            </w:r>
            <w:r>
              <w:rPr>
                <w:rFonts w:ascii="GHEA Grapalat" w:hAnsi="GHEA Grapalat" w:cs="Calibri"/>
                <w:color w:val="000000"/>
                <w:sz w:val="18"/>
                <w:szCs w:val="18"/>
              </w:rPr>
              <w:br/>
              <w:t>https://www.storkz.com/kinetic-sand-ultimate-sandisfying-set-with-10-molds-tools-6067345.html?utm_source=chatgpt.com</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3420" cy="680963"/>
                  <wp:effectExtent l="0" t="0" r="0" b="5080"/>
                  <wp:docPr id="40466105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97444" cy="684914"/>
                          </a:xfrm>
                          <a:prstGeom prst="rect">
                            <a:avLst/>
                          </a:prstGeom>
                          <a:noFill/>
                          <a:ln>
                            <a:noFill/>
                          </a:ln>
                        </pic:spPr>
                      </pic:pic>
                    </a:graphicData>
                  </a:graphic>
                </wp:inline>
              </w:drawing>
            </w:r>
            <w:r>
              <w:rPr>
                <w:rFonts w:cs="Calibri"/>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Փոքր բահ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Պատրաստված է բարձրորակ և ամուր պլաստիկից, որը դիմացկուն է և չի կոտրվում թեթև ճնշման տակ:</w:t>
            </w:r>
            <w:r>
              <w:rPr>
                <w:rFonts w:ascii="GHEA Grapalat" w:hAnsi="GHEA Grapalat" w:cs="Calibri"/>
                <w:color w:val="000000"/>
                <w:sz w:val="18"/>
                <w:szCs w:val="18"/>
              </w:rPr>
              <w:br/>
              <w:t>Գույնը. Նեյտրալ (օրինակ՝ բաց կանաչ, կապույտ կամ մոխրագույն), որպեսզի չշեղի ուշադրությունը հիմնական թերապևտիկ գործընթացից:</w:t>
            </w:r>
            <w:r>
              <w:rPr>
                <w:rFonts w:ascii="GHEA Grapalat" w:hAnsi="GHEA Grapalat" w:cs="Calibri"/>
                <w:color w:val="000000"/>
                <w:sz w:val="18"/>
                <w:szCs w:val="18"/>
              </w:rPr>
              <w:br/>
              <w:t>Կառուցվածք. Ունի հարմարավետ, էրգոնոմիկ բռնակ, որը հեշտ է բռնել նույնիսկ այն դեռահասների համար, ովքեր ունեն մատների նուրբ շարժողականության դժվարություններ:</w:t>
            </w:r>
            <w:r>
              <w:rPr>
                <w:rFonts w:ascii="GHEA Grapalat" w:hAnsi="GHEA Grapalat" w:cs="Calibri"/>
                <w:color w:val="000000"/>
                <w:sz w:val="18"/>
                <w:szCs w:val="18"/>
              </w:rPr>
              <w:br/>
              <w:t>Մակերեսը. Հարթ և առանց սուր եզրերի՝ առավելագույն անվտանգություն ապահովելու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449580" cy="449580"/>
                  <wp:effectExtent l="0" t="0" r="7620" b="7620"/>
                  <wp:docPr id="30016333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inline>
              </w:drawing>
            </w:r>
            <w:r>
              <w:rPr>
                <w:rFonts w:cs="Calibri"/>
                <w:color w:val="000000"/>
                <w:sz w:val="18"/>
                <w:szCs w:val="18"/>
              </w:rPr>
              <w:t> </w:t>
            </w:r>
          </w:p>
        </w:tc>
      </w:tr>
      <w:tr>
        <w:trPr>
          <w:trHeight w:val="10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Կինետիկ ավազ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Կինետիկ ավազի զգայական-թերապևտիկ խաղահավաքածու (խաղագորգ-ավազամանով և կաղապարներով) նախատեսված է հաշմանդամություն ունեցող երեխաների և չափահասների հետ իրականացվող թերապևտիկ աշխատանքների իրականացման համար։ Այն օգտագործվում է մանր մոտորիկայի զարգացման, տակտիլ (շոշափողական) զգայարանների խթանման, տարածական մտածողության զարգացման և սթրեսի/լարվածության նվազեցման նպատակով։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քաշը՝ նվազագույնը 2000 գրամ կամ 2կգ, փաթեթավորված առանձին պարկերով (օրինակ՝ 2 x 1  կգ}:</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Ավազի որակական հատկությունները - Ավազը պետք է լինի էկոլոգիապես մաքուր, հիպոալերգենիկ, չորանալու հատկություն չունեցող (չպետք է կորցնի իր ձևավորվող կառուցվածքը երկարատև օգտագործման դեպքում): Սեղմելիս պետք է հեշտությամբ պահպանի տրված ձևը, իսկ կտրելիս/սահեցնելիս՝ սահուն հոսի։ Չպետք է կպչի ձեռքերին կամ հագուստին, չպետք է թողնի յուղոտ հետքեր։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Ծալվող խաղատարածք (Sandbox tray) - Հավաքածուն պետք է պարունակի հատուկ ծալվող, ջրակայուն կտորից պատրաստված շարժական ավազաման/խաղատարածք (foldable sandbox)՝ սենյակի մաքրությունն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նվազագույնը 40 սմ x 40 սմ x 9 սմ +/- 5% շեղման թույլատրելիությամբ)։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lang w:val="hy-AM"/>
              </w:rPr>
              <w:t>Կաղապարներ</w:t>
            </w:r>
            <w:r>
              <w:rPr>
                <w:rFonts w:ascii="GHEA Grapalat" w:hAnsi="GHEA Grapalat" w:cs="Calibri"/>
                <w:color w:val="000000"/>
                <w:sz w:val="18"/>
                <w:szCs w:val="18"/>
              </w:rPr>
              <w:t xml:space="preserve"> և աքսեսուարներ - Հավաքածուում պետք է ներառված լինեն առնվազն 17 կտոր պլաստիկե տարբեր կաղապարներ և գործիքներ (ներառյալ՝ ծովային կենդանիներ, ամրոցի/աշտարակի տարրեր, տրանսպորտային միջոցներ, կտրատող/ձևավորող թերապևտիկ գործիքներ և բահ)։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Էլեմենտների ընդհանուր քանակը - Ոչ պակաս, քան 20 միավոր (ներառյալ ավազի պարկերը, ծալվող խաղատարածքը և բոլոր կաղապարներն ու գործիքները)։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Անվտանգության ստանդարտներ - պետք է լինի բացարձակ ոչ տոքսիկ, զերծ սուր հոտերից, սնդիկից կամ այլ վնասակար քիմիական հավելումներից։ Պետք է ունենա Եվրոպական միության համապատասխանության (CE) մակնշում կամ համարժեք միջազգային անվտանգության սերտիֆիկատներ (օրինակ՝ EN71, ASTM F963)։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Տարիքային խումբ - Նախատեսված է 3+ տարեկան երեխաների և չափահասների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4. Փաթեթավորում - Ապրանքը պետք է լինի գործարանային ամուր, պրոֆեսիոնալ գունավոր ստվարաթղթե տուփով, որի վրա հստակ նշված </w:t>
            </w:r>
            <w:r>
              <w:rPr>
                <w:rFonts w:ascii="GHEA Grapalat" w:hAnsi="GHEA Grapalat" w:cs="Calibri"/>
                <w:color w:val="000000"/>
                <w:sz w:val="18"/>
                <w:szCs w:val="18"/>
              </w:rPr>
              <w:lastRenderedPageBreak/>
              <w:t xml:space="preserve">կլինեն ապրանքի անվանումը, բաղադրությունը, տարիքային սահմանափակումները և անվտանգության սերտիֆիկատները։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Կգ</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8500" cy="915811"/>
                  <wp:effectExtent l="0" t="0" r="6350" b="0"/>
                  <wp:docPr id="82522348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05885" cy="925493"/>
                          </a:xfrm>
                          <a:prstGeom prst="rect">
                            <a:avLst/>
                          </a:prstGeom>
                          <a:noFill/>
                          <a:ln>
                            <a:noFill/>
                          </a:ln>
                        </pic:spPr>
                      </pic:pic>
                    </a:graphicData>
                  </a:graphic>
                </wp:inline>
              </w:drawing>
            </w:r>
            <w:r>
              <w:rPr>
                <w:rFonts w:cs="Calibri"/>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Լայն տափակ վրձին (Ֆլեյց)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Լայն տափակ վրձին (Ֆլեյց)՝ նախատեսված գեղարվեստական կամ թերապևտիկ աշխատանքների համար:</w:t>
            </w:r>
            <w:r>
              <w:rPr>
                <w:rFonts w:ascii="GHEA Grapalat" w:hAnsi="GHEA Grapalat" w:cs="Calibri"/>
                <w:color w:val="000000"/>
                <w:sz w:val="18"/>
                <w:szCs w:val="18"/>
              </w:rPr>
              <w:br w:type="page"/>
              <w:t>Մազիկների նյութը. Սինտետիկ, ինչն ապահովում է վրձնի երկարակեցությունը և հեշտ մաքրումը ավազից:</w:t>
            </w:r>
            <w:r>
              <w:rPr>
                <w:rFonts w:ascii="GHEA Grapalat" w:hAnsi="GHEA Grapalat" w:cs="Calibri"/>
                <w:color w:val="000000"/>
                <w:sz w:val="18"/>
                <w:szCs w:val="18"/>
              </w:rPr>
              <w:br w:type="page"/>
              <w:t>Չափսը. Մոտավորապես 80 մմ լայնություն, որը թույլ է տալիս արագ հարթեցնել ավազի մեծ մակերեսներ:</w:t>
            </w:r>
            <w:r>
              <w:rPr>
                <w:rFonts w:ascii="GHEA Grapalat" w:hAnsi="GHEA Grapalat" w:cs="Calibri"/>
                <w:color w:val="000000"/>
                <w:sz w:val="18"/>
                <w:szCs w:val="18"/>
              </w:rPr>
              <w:br w:type="page"/>
              <w:t>Բռնակ. Պետք է լինի հարթ, էրգոնոմիկ և ամուր ամրացված մետաղական հատվածին՝ անվտանգ օգտագործման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7995" cy="388620"/>
                  <wp:effectExtent l="0" t="0" r="8890" b="0"/>
                  <wp:docPr id="142878975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1485" cy="3946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Կոնտեյներ կափարիչով կինետիկ ավազի պահպանման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Չափսը. Մոտավոր 40x30 սմ, ինչը բավականաչափ տարողունակ է մեծ քանակությամբ ավազ տեղավորելու համար:</w:t>
            </w:r>
            <w:r>
              <w:rPr>
                <w:rFonts w:ascii="GHEA Grapalat" w:hAnsi="GHEA Grapalat" w:cs="Calibri"/>
                <w:color w:val="000000"/>
                <w:sz w:val="18"/>
                <w:szCs w:val="18"/>
              </w:rPr>
              <w:br/>
              <w:t>Գույնը. Թափանցիկ, ինչը թույլ է տալիս անմիջապես տեսնել պարունակությունը՝ առանց այն բացելու:</w:t>
            </w:r>
            <w:r>
              <w:rPr>
                <w:rFonts w:ascii="GHEA Grapalat" w:hAnsi="GHEA Grapalat" w:cs="Calibri"/>
                <w:color w:val="000000"/>
                <w:sz w:val="18"/>
                <w:szCs w:val="18"/>
              </w:rPr>
              <w:br/>
              <w:t>Նյութը. Որակյալ, հարթ պլաստիկ:</w:t>
            </w:r>
            <w:r>
              <w:rPr>
                <w:rFonts w:ascii="GHEA Grapalat" w:hAnsi="GHEA Grapalat" w:cs="Calibri"/>
                <w:color w:val="000000"/>
                <w:sz w:val="18"/>
                <w:szCs w:val="18"/>
              </w:rPr>
              <w:br/>
              <w:t>Կառուցվածք. Օժտված է կողային կողպեքներով և հարմարավետ բռնակով, որոնք ապահովում են կափարիչի հերմետիկ փակումը և հեշտ տեղափոխումը: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1500" cy="571500"/>
                  <wp:effectExtent l="0" t="0" r="0" b="0"/>
                  <wp:docPr id="15781316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787" cy="572787"/>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Փափուկ պլաստիլին</w:t>
            </w:r>
            <w:r>
              <w:rPr>
                <w:rFonts w:ascii="GHEA Grapalat" w:hAnsi="GHEA Grapalat" w:cs="Calibri"/>
                <w:color w:val="000000"/>
                <w:sz w:val="18"/>
                <w:szCs w:val="18"/>
              </w:rPr>
              <w:br/>
              <w:t xml:space="preserve"> Ծեփամածիկ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Մ2/Ս-13-13/13</w:t>
            </w:r>
            <w:r>
              <w:rPr>
                <w:rFonts w:ascii="GHEA Grapalat" w:hAnsi="GHEA Grapalat" w:cs="Calibri"/>
                <w:color w:val="000000"/>
                <w:sz w:val="18"/>
                <w:szCs w:val="18"/>
              </w:rPr>
              <w:br/>
              <w:t>Մ2/Ս-14-14/19</w:t>
            </w:r>
            <w:r>
              <w:rPr>
                <w:rFonts w:ascii="GHEA Grapalat" w:hAnsi="GHEA Grapalat" w:cs="Calibri"/>
                <w:color w:val="000000"/>
                <w:sz w:val="18"/>
                <w:szCs w:val="18"/>
              </w:rPr>
              <w:br/>
              <w:t>Մ3/Ս11-11/11</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Մ1/Ս-13-13/13</w:t>
            </w:r>
            <w:r>
              <w:rPr>
                <w:rFonts w:ascii="GHEA Grapalat" w:hAnsi="GHEA Grapalat" w:cs="Calibri"/>
                <w:color w:val="000000"/>
                <w:sz w:val="18"/>
                <w:szCs w:val="18"/>
              </w:rPr>
              <w:br/>
              <w:t>Մ1/Ս-14-14/14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Գերփափուկ (soft) կամ մոդելավորման համար նախատեսված պլաստիլին:</w:t>
            </w:r>
            <w:r>
              <w:rPr>
                <w:rFonts w:ascii="GHEA Grapalat" w:hAnsi="GHEA Grapalat" w:cs="Calibri"/>
                <w:color w:val="000000"/>
                <w:sz w:val="18"/>
                <w:szCs w:val="18"/>
              </w:rPr>
              <w:br/>
              <w:t>Կազմը. Պետք է լինի ոչ թունավոր (non-toxic), չունենա սուր հոտ և չկպչի ձեռքերին կամ մակերեսներին:</w:t>
            </w:r>
            <w:r>
              <w:rPr>
                <w:rFonts w:ascii="GHEA Grapalat" w:hAnsi="GHEA Grapalat" w:cs="Calibri"/>
                <w:color w:val="000000"/>
                <w:sz w:val="18"/>
                <w:szCs w:val="18"/>
              </w:rPr>
              <w:br/>
              <w:t>Գունապնակ. Վառ և բազմազան գույների հավաքածու (առնվազն 10-12 գույն), որոնք հեշտությամբ խառնվում են իրար՝ ստանալով նոր երանգներ:</w:t>
            </w:r>
            <w:r>
              <w:rPr>
                <w:rFonts w:ascii="GHEA Grapalat" w:hAnsi="GHEA Grapalat" w:cs="Calibri"/>
                <w:color w:val="000000"/>
                <w:sz w:val="18"/>
                <w:szCs w:val="18"/>
              </w:rPr>
              <w:br/>
              <w:t>Հատկություններ. Չի պնդանում օդի ազդեցությունից (եթե հատուկ նշված չէ), պահպանում է առաձգականությունը երկարատև օգտագործման դեպքում: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216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0573" cy="716280"/>
                  <wp:effectExtent l="0" t="0" r="9525" b="7620"/>
                  <wp:docPr id="132067053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2234" cy="718261"/>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Տախտակներ կավով և պլաստիլինով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Մ3/Ս11-11/11</w:t>
            </w:r>
            <w:r>
              <w:rPr>
                <w:rFonts w:ascii="GHEA Grapalat" w:hAnsi="GHEA Grapalat" w:cs="Calibri"/>
                <w:color w:val="000000"/>
                <w:sz w:val="18"/>
                <w:szCs w:val="18"/>
              </w:rPr>
              <w:br/>
              <w:t>Մ2/Ս-9-09/09</w:t>
            </w:r>
            <w:r>
              <w:rPr>
                <w:rFonts w:ascii="GHEA Grapalat" w:hAnsi="GHEA Grapalat" w:cs="Calibri"/>
                <w:color w:val="000000"/>
                <w:sz w:val="18"/>
                <w:szCs w:val="18"/>
              </w:rPr>
              <w:br/>
              <w:t>Մ1/Ս-9-09/09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20x20 սմ, ինչը հարմար է սեղանի վրա աշխատելու և դեռահասի համար անձնական աշխատանքային տարածք առանձնացնելու համար:</w:t>
            </w:r>
            <w:r>
              <w:rPr>
                <w:rFonts w:ascii="GHEA Grapalat" w:hAnsi="GHEA Grapalat" w:cs="Calibri"/>
                <w:color w:val="000000"/>
                <w:sz w:val="18"/>
                <w:szCs w:val="18"/>
              </w:rPr>
              <w:br/>
              <w:t>Նյութը. Պլաստիկ կամ նրբատախտակ (фанера):</w:t>
            </w:r>
            <w:r>
              <w:rPr>
                <w:rFonts w:ascii="GHEA Grapalat" w:hAnsi="GHEA Grapalat" w:cs="Calibri"/>
                <w:color w:val="000000"/>
                <w:sz w:val="18"/>
                <w:szCs w:val="18"/>
              </w:rPr>
              <w:br/>
              <w:t>Պլաստիկ տախտակները հեշտ են լվացվում և թեթև են:</w:t>
            </w:r>
            <w:r>
              <w:rPr>
                <w:rFonts w:ascii="GHEA Grapalat" w:hAnsi="GHEA Grapalat" w:cs="Calibri"/>
                <w:color w:val="000000"/>
                <w:sz w:val="18"/>
                <w:szCs w:val="18"/>
              </w:rPr>
              <w:br/>
              <w:t>Նրբատախտակները ապահովում են ավելի կայուն հիմք կավի հետ աշխատելիս:</w:t>
            </w:r>
            <w:r>
              <w:rPr>
                <w:rFonts w:ascii="GHEA Grapalat" w:hAnsi="GHEA Grapalat" w:cs="Calibri"/>
                <w:color w:val="000000"/>
                <w:sz w:val="18"/>
                <w:szCs w:val="18"/>
              </w:rPr>
              <w:br/>
              <w:t>Մակերեսը. Հարթ և կայուն, որպեսզի նյութերը չկպչեն և հեշտությամբ անջատվեն մակերեսից: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5083" cy="601980"/>
                  <wp:effectExtent l="0" t="0" r="5080" b="7620"/>
                  <wp:docPr id="911500496"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308" cy="604194"/>
                          </a:xfrm>
                          <a:prstGeom prst="rect">
                            <a:avLst/>
                          </a:prstGeom>
                          <a:noFill/>
                          <a:ln>
                            <a:noFill/>
                          </a:ln>
                        </pic:spPr>
                      </pic:pic>
                    </a:graphicData>
                  </a:graphic>
                </wp:inline>
              </w:drawing>
            </w:r>
            <w:r>
              <w:rPr>
                <w:rFonts w:cs="Calibri"/>
                <w:color w:val="000000"/>
                <w:sz w:val="18"/>
                <w:szCs w:val="18"/>
              </w:rPr>
              <w:t> </w:t>
            </w:r>
          </w:p>
        </w:tc>
      </w:tr>
      <w:tr>
        <w:trPr>
          <w:trHeight w:val="31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Ֆորմաների հավաքածու պլաստիլինով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ype="page"/>
              <w:t>Մ1/Ս-9-09/09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Բազմաֆունկցիոնալ հավաքածու մոդելավորման համար:</w:t>
            </w:r>
            <w:r>
              <w:rPr>
                <w:rFonts w:ascii="GHEA Grapalat" w:hAnsi="GHEA Grapalat" w:cs="Calibri"/>
                <w:color w:val="000000"/>
                <w:sz w:val="18"/>
                <w:szCs w:val="18"/>
              </w:rPr>
              <w:br w:type="page"/>
              <w:t>Բաղադրությունը.</w:t>
            </w:r>
            <w:r>
              <w:rPr>
                <w:rFonts w:ascii="GHEA Grapalat" w:hAnsi="GHEA Grapalat" w:cs="Calibri"/>
                <w:color w:val="000000"/>
                <w:sz w:val="18"/>
                <w:szCs w:val="18"/>
              </w:rPr>
              <w:br w:type="page"/>
              <w:t>Կաղապարներ (ֆորմաներ). Տարբեր կենդանիների, բույսերի և երկրաչափական պատկերների ձևեր (արջուկ, աստղիկ, սիրտ, ծաղիկ և այլն):</w:t>
            </w:r>
            <w:r>
              <w:rPr>
                <w:rFonts w:ascii="GHEA Grapalat" w:hAnsi="GHEA Grapalat" w:cs="Calibri"/>
                <w:color w:val="000000"/>
                <w:sz w:val="18"/>
                <w:szCs w:val="18"/>
              </w:rPr>
              <w:br w:type="page"/>
              <w:t>Գրտնակ (լիսեռ). Պլաստիլինի շերտը հավասարեցնելու և հարթեցնելու համար:</w:t>
            </w:r>
            <w:r>
              <w:rPr>
                <w:rFonts w:ascii="GHEA Grapalat" w:hAnsi="GHEA Grapalat" w:cs="Calibri"/>
                <w:color w:val="000000"/>
                <w:sz w:val="18"/>
                <w:szCs w:val="18"/>
              </w:rPr>
              <w:br w:type="page"/>
              <w:t>Ապահով դանակ. Պլաստիկ կտրող գործիք՝ ավելորդ մասերը հեռացնելու համար:</w:t>
            </w:r>
            <w:r>
              <w:rPr>
                <w:rFonts w:ascii="GHEA Grapalat" w:hAnsi="GHEA Grapalat" w:cs="Calibri"/>
                <w:color w:val="000000"/>
                <w:sz w:val="18"/>
                <w:szCs w:val="18"/>
              </w:rPr>
              <w:br w:type="page"/>
              <w:t>Նյութը. Ամուր, բարձրորակ և հարթ պլաստիկ, որը հեշտությամբ անջատվում է մոդելավորվող նյութից:</w:t>
            </w:r>
            <w:r>
              <w:rPr>
                <w:rFonts w:ascii="GHEA Grapalat" w:hAnsi="GHEA Grapalat" w:cs="Calibri"/>
                <w:color w:val="000000"/>
                <w:sz w:val="18"/>
                <w:szCs w:val="18"/>
              </w:rPr>
              <w:br w:type="page"/>
              <w:t>Գույները. Վառ և բազմազան գույներ, որոնք գրավում են ուշադրությունը և խթանում հետաքրքրությունը: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62940"/>
                  <wp:effectExtent l="0" t="0" r="3810" b="3810"/>
                  <wp:docPr id="138498154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Կավ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Ինքնաչորացող մոդելավորման կավ, որը թրծման կարիք չունի:</w:t>
            </w:r>
            <w:r>
              <w:rPr>
                <w:rFonts w:ascii="GHEA Grapalat" w:hAnsi="GHEA Grapalat" w:cs="Calibri"/>
                <w:color w:val="000000"/>
                <w:sz w:val="18"/>
                <w:szCs w:val="18"/>
              </w:rPr>
              <w:br/>
              <w:t>Ծավալը. 400 գրամ (մոտավորապես 1 ամսվա պաշար մեկ անձի համար):</w:t>
            </w:r>
            <w:r>
              <w:rPr>
                <w:rFonts w:ascii="GHEA Grapalat" w:hAnsi="GHEA Grapalat" w:cs="Calibri"/>
                <w:color w:val="000000"/>
                <w:sz w:val="18"/>
                <w:szCs w:val="18"/>
              </w:rPr>
              <w:br/>
              <w:t>Հատկություններ.</w:t>
            </w:r>
            <w:r>
              <w:rPr>
                <w:rFonts w:ascii="GHEA Grapalat" w:hAnsi="GHEA Grapalat" w:cs="Calibri"/>
                <w:color w:val="000000"/>
                <w:sz w:val="18"/>
                <w:szCs w:val="18"/>
              </w:rPr>
              <w:br/>
              <w:t>Հեշտությամբ ձևավորվում է և չի կպչում ձեռքերին:</w:t>
            </w:r>
            <w:r>
              <w:rPr>
                <w:rFonts w:ascii="GHEA Grapalat" w:hAnsi="GHEA Grapalat" w:cs="Calibri"/>
                <w:color w:val="000000"/>
                <w:sz w:val="18"/>
                <w:szCs w:val="18"/>
              </w:rPr>
              <w:br/>
              <w:t>Չորանում է օդում 24-48 ժամվա ընթացքում (կախված դետալի հաստությունից):</w:t>
            </w:r>
            <w:r>
              <w:rPr>
                <w:rFonts w:ascii="GHEA Grapalat" w:hAnsi="GHEA Grapalat" w:cs="Calibri"/>
                <w:color w:val="000000"/>
                <w:sz w:val="18"/>
                <w:szCs w:val="18"/>
              </w:rPr>
              <w:br/>
              <w:t>Չորանալուց հետո դառնում է ամուր, հնարավոր է հղկել, ներկել (ակրիլով կամ գուաշով) և լաքապատել:</w:t>
            </w:r>
            <w:r>
              <w:rPr>
                <w:rFonts w:ascii="GHEA Grapalat" w:hAnsi="GHEA Grapalat" w:cs="Calibri"/>
                <w:color w:val="000000"/>
                <w:sz w:val="18"/>
                <w:szCs w:val="18"/>
              </w:rPr>
              <w:br/>
              <w:t>Անվտանգություն. Պետք է լինի մաշկի համար անվտանգ և հիպոալերգիկ: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34699" cy="861060"/>
                  <wp:effectExtent l="0" t="0" r="0" b="0"/>
                  <wp:docPr id="600244423"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6984" cy="86416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Գրտնակ կավով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Բնական փայտ, որը հաճելի է շոշափելիս և չի կպչում կավին այնպես, ինչպես պլաստիկը:</w:t>
            </w:r>
            <w:r>
              <w:rPr>
                <w:rFonts w:ascii="GHEA Grapalat" w:hAnsi="GHEA Grapalat" w:cs="Calibri"/>
                <w:color w:val="000000"/>
                <w:sz w:val="18"/>
                <w:szCs w:val="18"/>
              </w:rPr>
              <w:br/>
              <w:t>Չափսը. Միջին, ինչը հարմարավետ է դեռահասի ձեռքի ափով ամուր բռնելու և անհրաժեշտ ճնշում գործադրելու համար:</w:t>
            </w:r>
            <w:r>
              <w:rPr>
                <w:rFonts w:ascii="GHEA Grapalat" w:hAnsi="GHEA Grapalat" w:cs="Calibri"/>
                <w:color w:val="000000"/>
                <w:sz w:val="18"/>
                <w:szCs w:val="18"/>
              </w:rPr>
              <w:br/>
              <w:t>Կառուցվածք. Հարթ գլանաձև մակերես՝ երկու կողմից հարմարավետ բռնակներով, որոնք ապահովում են հավասարաչափ սահում: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74420" cy="1074420"/>
                  <wp:effectExtent l="0" t="0" r="0" b="0"/>
                  <wp:docPr id="9926341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74420" cy="1074420"/>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Գուաշ</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Դասական գուաշ՝ նախատեսված գեղարվեստական և դեկորատիվ աշխատանքների համար:</w:t>
            </w:r>
            <w:r>
              <w:rPr>
                <w:rFonts w:ascii="GHEA Grapalat" w:hAnsi="GHEA Grapalat" w:cs="Calibri"/>
                <w:color w:val="000000"/>
                <w:sz w:val="18"/>
                <w:szCs w:val="18"/>
              </w:rPr>
              <w:br/>
              <w:t>Գույների քանակը. 12 վառ գույներ, որոնք ներառում են հիմնական երանգները (սպիտակ, սև, կարմիր, կապույտ, դեղին և այլն):</w:t>
            </w:r>
            <w:r>
              <w:rPr>
                <w:rFonts w:ascii="GHEA Grapalat" w:hAnsi="GHEA Grapalat" w:cs="Calibri"/>
                <w:color w:val="000000"/>
                <w:sz w:val="18"/>
                <w:szCs w:val="18"/>
              </w:rPr>
              <w:br/>
              <w:t>Փաթեթավորում. Անհատական պլաստիկ տարաներ (բանկաներ)՝ հուսալի փակվող կափարիչներով, որոնք կանխում են ներկի չորացումը:</w:t>
            </w:r>
            <w:r>
              <w:rPr>
                <w:rFonts w:ascii="GHEA Grapalat" w:hAnsi="GHEA Grapalat" w:cs="Calibri"/>
                <w:color w:val="000000"/>
                <w:sz w:val="18"/>
                <w:szCs w:val="18"/>
              </w:rPr>
              <w:br/>
              <w:t>Անվտանգություն. Պետք է լինի ոչ թունավոր (non-toxic) և հեշտությամբ լվացվող մաշկից ու հագուստից:</w:t>
            </w:r>
            <w:r>
              <w:rPr>
                <w:rFonts w:ascii="GHEA Grapalat" w:hAnsi="GHEA Grapalat" w:cs="Calibri"/>
                <w:color w:val="000000"/>
                <w:sz w:val="18"/>
                <w:szCs w:val="18"/>
              </w:rPr>
              <w:br/>
              <w:t>Հատկություններ. Ունի բարձր ծածկողականություն, չորանալուց հետո ստանում է փայլատ (matte) մակերես և հեշտությամբ լուծվում է ջրով: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982980"/>
                  <wp:effectExtent l="0" t="0" r="0" b="7620"/>
                  <wp:docPr id="154388837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31520" cy="982980"/>
                          </a:xfrm>
                          <a:prstGeom prst="rect">
                            <a:avLst/>
                          </a:prstGeom>
                          <a:noFill/>
                          <a:ln>
                            <a:noFill/>
                          </a:ln>
                        </pic:spPr>
                      </pic:pic>
                    </a:graphicData>
                  </a:graphic>
                </wp:inline>
              </w:drawing>
            </w:r>
            <w:r>
              <w:rPr>
                <w:rFonts w:cs="Calibri"/>
                <w:color w:val="000000"/>
                <w:sz w:val="18"/>
                <w:szCs w:val="18"/>
              </w:rPr>
              <w:t> </w:t>
            </w:r>
          </w:p>
        </w:tc>
      </w:tr>
      <w:tr>
        <w:trPr>
          <w:trHeight w:val="21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Ակրիլային ներկեր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Որակյալ ակրիլային ներկեր գեղարվեստական աշխատանքների համար:</w:t>
            </w:r>
            <w:r>
              <w:rPr>
                <w:rFonts w:ascii="GHEA Grapalat" w:hAnsi="GHEA Grapalat" w:cs="Calibri"/>
                <w:color w:val="000000"/>
                <w:sz w:val="18"/>
                <w:szCs w:val="18"/>
              </w:rPr>
              <w:br w:type="page"/>
              <w:t>Գույների քանակը. 12 հիմնական գույների հավաքածու (ներառյալ վառ երանգները՝ կարմիր, կապույտ, դեղին, կանաչ, սև և սպիտակ):</w:t>
            </w:r>
            <w:r>
              <w:rPr>
                <w:rFonts w:ascii="GHEA Grapalat" w:hAnsi="GHEA Grapalat" w:cs="Calibri"/>
                <w:color w:val="000000"/>
                <w:sz w:val="18"/>
                <w:szCs w:val="18"/>
              </w:rPr>
              <w:br w:type="page"/>
              <w:t>Փաթեթավորում. Հարմարավետ տուբերով, ինչը թույլ է տալիս օգտագործել անհրաժեշտ քանակությամբ ներկ և պահպանել մնացած մասը թարմ վիճակում:</w:t>
            </w:r>
            <w:r>
              <w:rPr>
                <w:rFonts w:ascii="GHEA Grapalat" w:hAnsi="GHEA Grapalat" w:cs="Calibri"/>
                <w:color w:val="000000"/>
                <w:sz w:val="18"/>
                <w:szCs w:val="18"/>
              </w:rPr>
              <w:br w:type="page"/>
              <w:t>Հատկություններ.</w:t>
            </w:r>
            <w:r>
              <w:rPr>
                <w:rFonts w:ascii="GHEA Grapalat" w:hAnsi="GHEA Grapalat" w:cs="Calibri"/>
                <w:color w:val="000000"/>
                <w:sz w:val="18"/>
                <w:szCs w:val="18"/>
              </w:rPr>
              <w:br w:type="page"/>
              <w:t>Ջրակայուն են չորանալուց հետո (չեն լվացվում ջրով):</w:t>
            </w:r>
            <w:r>
              <w:rPr>
                <w:rFonts w:ascii="GHEA Grapalat" w:hAnsi="GHEA Grapalat" w:cs="Calibri"/>
                <w:color w:val="000000"/>
                <w:sz w:val="18"/>
                <w:szCs w:val="18"/>
              </w:rPr>
              <w:br w:type="page"/>
              <w:t>Ունեն բարձր պիգմենտացիա և չորանում են շատ արագ:</w:t>
            </w:r>
            <w:r>
              <w:rPr>
                <w:rFonts w:ascii="GHEA Grapalat" w:hAnsi="GHEA Grapalat" w:cs="Calibri"/>
                <w:color w:val="000000"/>
                <w:sz w:val="18"/>
                <w:szCs w:val="18"/>
              </w:rPr>
              <w:br w:type="page"/>
              <w:t>Կարող են օգտագործվել նախկինում պատրաստված ինքնաչորացող կավե իրերը ներկելու համար:</w:t>
            </w:r>
            <w:r>
              <w:rPr>
                <w:rFonts w:ascii="GHEA Grapalat" w:hAnsi="GHEA Grapalat" w:cs="Calibri"/>
                <w:color w:val="000000"/>
                <w:sz w:val="18"/>
                <w:szCs w:val="18"/>
              </w:rPr>
              <w:br w:type="page"/>
              <w:t>Անվտանգություն. Պետք է լինեն ջրային հիմքով և ոչ թունավոր (non-toxic):</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131274468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Ջրաներկ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Չոր կամ կիսաչոր ջրաներկեր (ակվարել)՝ նախատեսված ստեղծագործական աշխատանքների համար:</w:t>
            </w:r>
            <w:r>
              <w:rPr>
                <w:rFonts w:ascii="GHEA Grapalat" w:hAnsi="GHEA Grapalat" w:cs="Calibri"/>
                <w:color w:val="000000"/>
                <w:sz w:val="18"/>
                <w:szCs w:val="18"/>
              </w:rPr>
              <w:br/>
              <w:t>Գույների քանակը. 12 հիմնական գույն, որոնք տեղադրված են անհատական բջիջներում (քյուվետներում):</w:t>
            </w:r>
            <w:r>
              <w:rPr>
                <w:rFonts w:ascii="GHEA Grapalat" w:hAnsi="GHEA Grapalat" w:cs="Calibri"/>
                <w:color w:val="000000"/>
                <w:sz w:val="18"/>
                <w:szCs w:val="18"/>
              </w:rPr>
              <w:br/>
              <w:t>Փաթեթավորում. Պլաստիկ տուփ, որի կափարիչը սովորաբար ծառայում է որպես ներկապնակ (պալիտրա)՝ գույները ջրով բացելու և խառնելու համար:</w:t>
            </w:r>
            <w:r>
              <w:rPr>
                <w:rFonts w:ascii="GHEA Grapalat" w:hAnsi="GHEA Grapalat" w:cs="Calibri"/>
                <w:color w:val="000000"/>
                <w:sz w:val="18"/>
                <w:szCs w:val="18"/>
              </w:rPr>
              <w:br/>
              <w:t>Հատկություններ.</w:t>
            </w:r>
            <w:r>
              <w:rPr>
                <w:rFonts w:ascii="GHEA Grapalat" w:hAnsi="GHEA Grapalat" w:cs="Calibri"/>
                <w:color w:val="000000"/>
                <w:sz w:val="18"/>
                <w:szCs w:val="18"/>
              </w:rPr>
              <w:br/>
              <w:t>Գույները հեշտությամբ լուծվում են ջրով և լավ տարածվում թղթի վրա:</w:t>
            </w:r>
            <w:r>
              <w:rPr>
                <w:rFonts w:ascii="GHEA Grapalat" w:hAnsi="GHEA Grapalat" w:cs="Calibri"/>
                <w:color w:val="000000"/>
                <w:sz w:val="18"/>
                <w:szCs w:val="18"/>
              </w:rPr>
              <w:br/>
              <w:t>Չորանալուց հետո մնում են թափանցիկ և թեթև:</w:t>
            </w:r>
            <w:r>
              <w:rPr>
                <w:rFonts w:ascii="GHEA Grapalat" w:hAnsi="GHEA Grapalat" w:cs="Calibri"/>
                <w:color w:val="000000"/>
                <w:sz w:val="18"/>
                <w:szCs w:val="18"/>
              </w:rPr>
              <w:br/>
              <w:t>Անվտանգություն. Բաղադրությունը պետք է լինի էկոլոգիապես մաքուր և ոչ թունավոր: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95" cy="696595"/>
                  <wp:effectExtent l="0" t="0" r="8255" b="8255"/>
                  <wp:docPr id="180077427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98350" cy="69835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Վրձիններ գուաշի և ակրիլային ներկերի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Մազի տեսակը. Արհեստական (սինթետիկ), որը հատուկ նախատեսված է գուաշի և ակրիլային ներկերի համար:</w:t>
            </w:r>
            <w:r>
              <w:rPr>
                <w:rFonts w:ascii="GHEA Grapalat" w:hAnsi="GHEA Grapalat" w:cs="Calibri"/>
                <w:color w:val="000000"/>
                <w:sz w:val="18"/>
                <w:szCs w:val="18"/>
              </w:rPr>
              <w:br/>
              <w:t>Չափսերը. Տարբեր չափերի հավաքածու, որը ներառում է թե՛ լայն (տարածքներ ներկելու համար), թե՛ բարակ վրձիններ (մանրուքների համար):</w:t>
            </w:r>
            <w:r>
              <w:rPr>
                <w:rFonts w:ascii="GHEA Grapalat" w:hAnsi="GHEA Grapalat" w:cs="Calibri"/>
                <w:color w:val="000000"/>
                <w:sz w:val="18"/>
                <w:szCs w:val="18"/>
              </w:rPr>
              <w:br/>
              <w:t>Ձևը. ավաքածուն պետք է ներառի և՛ տափակ, և՛ կլոր գլխիկներով վրձիններ՝ տարբեր տեսակի քսվածքներ ստանալու համար:</w:t>
            </w:r>
            <w:r>
              <w:rPr>
                <w:rFonts w:ascii="GHEA Grapalat" w:hAnsi="GHEA Grapalat" w:cs="Calibri"/>
                <w:color w:val="000000"/>
                <w:sz w:val="18"/>
                <w:szCs w:val="18"/>
              </w:rPr>
              <w:br/>
              <w:t>Կառուցվածքը. Ամուր ամրացված մազեր, որոնք չեն թափվում աշխատանքի ընթացքում, և հարմարավետ փայտե կամ պլաստիկ բռնակներ: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28" cy="485180"/>
                  <wp:effectExtent l="0" t="0" r="8890" b="0"/>
                  <wp:docPr id="168149621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05237" cy="491246"/>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Վրձիններ ջրաներկի համար (Բնական մազ)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Մ2/Ս-12-12/12</w:t>
            </w:r>
            <w:r>
              <w:rPr>
                <w:rFonts w:ascii="GHEA Grapalat" w:hAnsi="GHEA Grapalat" w:cs="Calibri"/>
                <w:color w:val="000000"/>
                <w:sz w:val="18"/>
                <w:szCs w:val="18"/>
              </w:rPr>
              <w:br w:type="page"/>
              <w:t>Մ2/Ս-11-</w:t>
            </w:r>
            <w:r>
              <w:rPr>
                <w:rFonts w:ascii="GHEA Grapalat" w:hAnsi="GHEA Grapalat" w:cs="Calibri"/>
                <w:color w:val="000000"/>
                <w:sz w:val="18"/>
                <w:szCs w:val="18"/>
              </w:rPr>
              <w:lastRenderedPageBreak/>
              <w:t>11/11</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Մ1/Ս-11-11/11</w:t>
            </w:r>
            <w:r>
              <w:rPr>
                <w:rFonts w:ascii="GHEA Grapalat" w:hAnsi="GHEA Grapalat" w:cs="Calibri"/>
                <w:color w:val="000000"/>
                <w:sz w:val="18"/>
                <w:szCs w:val="18"/>
              </w:rPr>
              <w:br w:type="page"/>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Մազի տեսակը. Բնական մազ (սկյուռիկ, պոնի կամ колонок): Այս տեսակները հայտնի են իրենց փափկությամբ և առաձգականությամբ:</w:t>
            </w:r>
            <w:r>
              <w:rPr>
                <w:rFonts w:ascii="GHEA Grapalat" w:hAnsi="GHEA Grapalat" w:cs="Calibri"/>
                <w:color w:val="000000"/>
                <w:sz w:val="18"/>
                <w:szCs w:val="18"/>
              </w:rPr>
              <w:br w:type="page"/>
              <w:t>Չափսերը. Տարբեր չափերի հավաքածու, որը թույլ է տալիս կատարել թե՛ լայն գունային լցոնումներ, թե՛ գերբարակ գծագրումներ:</w:t>
            </w:r>
            <w:r>
              <w:rPr>
                <w:rFonts w:ascii="GHEA Grapalat" w:hAnsi="GHEA Grapalat" w:cs="Calibri"/>
                <w:color w:val="000000"/>
                <w:sz w:val="18"/>
                <w:szCs w:val="18"/>
              </w:rPr>
              <w:br w:type="page"/>
              <w:t xml:space="preserve">Ձևը. Հիմնականում կլորացված գլխիկներով, որոնք թրջվելիս </w:t>
            </w:r>
            <w:r>
              <w:rPr>
                <w:rFonts w:ascii="GHEA Grapalat" w:hAnsi="GHEA Grapalat" w:cs="Calibri"/>
                <w:color w:val="000000"/>
                <w:sz w:val="18"/>
                <w:szCs w:val="18"/>
              </w:rPr>
              <w:lastRenderedPageBreak/>
              <w:t>ձևավորում են սուր ծայր՝ ճշգրիտ աշխատանքի համար:</w:t>
            </w:r>
            <w:r>
              <w:rPr>
                <w:rFonts w:ascii="GHEA Grapalat" w:hAnsi="GHEA Grapalat" w:cs="Calibri"/>
                <w:color w:val="000000"/>
                <w:sz w:val="18"/>
                <w:szCs w:val="18"/>
              </w:rPr>
              <w:br w:type="page"/>
              <w:t>Կառուցվածքը. Ունեն թեթև փայտե բռնակներ, որոնք հարմար են ձեռքում պահելու և երկարատև նկարչության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666" cy="754380"/>
                  <wp:effectExtent l="0" t="0" r="3810" b="7620"/>
                  <wp:docPr id="23643241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67345" cy="763010"/>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Ջրաման կափարիչով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Չթափվող ջրաման՝ հատուկ ձագարաձև կափարիչով:</w:t>
            </w:r>
            <w:r>
              <w:rPr>
                <w:rFonts w:ascii="GHEA Grapalat" w:hAnsi="GHEA Grapalat" w:cs="Calibri"/>
                <w:color w:val="000000"/>
                <w:sz w:val="18"/>
                <w:szCs w:val="18"/>
              </w:rPr>
              <w:br/>
              <w:t>Նյութը. Թափանցիկ կամ կիսաթափանցիկ պլաստիկ, ինչը թույլ է տալիս տեսնել ջրի մակարդակը և մաքրության աստիճանը:</w:t>
            </w:r>
            <w:r>
              <w:rPr>
                <w:rFonts w:ascii="GHEA Grapalat" w:hAnsi="GHEA Grapalat" w:cs="Calibri"/>
                <w:color w:val="000000"/>
                <w:sz w:val="18"/>
                <w:szCs w:val="18"/>
              </w:rPr>
              <w:br/>
              <w:t>Չափսը. Միջին, որը տեղավորում է բավարար քանակությամբ ջուր վրձինները լվանալու համար, բայց միևնույն ժամանակ կայուն է սեղանի վրա:</w:t>
            </w:r>
            <w:r>
              <w:rPr>
                <w:rFonts w:ascii="GHEA Grapalat" w:hAnsi="GHEA Grapalat" w:cs="Calibri"/>
                <w:color w:val="000000"/>
                <w:sz w:val="18"/>
                <w:szCs w:val="18"/>
              </w:rPr>
              <w:br/>
              <w:t>Կառուցվածք. Կափարիչն ունի հատուկ անցք վրձինը թաթախելու համար և նախատեսված է այնպես, որ նույնիսկ շրջվելու դեպքում ջուրը դուրս չհոսի: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6257" cy="731520"/>
                  <wp:effectExtent l="0" t="0" r="0" b="0"/>
                  <wp:docPr id="444875425"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28726" cy="734006"/>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Գունապնակ (Ներկապնակ)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Դասական ձվաձև գունապնակ՝ մատի համար նախատեսված հատուկ անցքով, ինչը թույլ է տալիս այն հարմար պահել ձեռքում նկարելու ընթացքում:</w:t>
            </w:r>
            <w:r>
              <w:rPr>
                <w:rFonts w:ascii="GHEA Grapalat" w:hAnsi="GHEA Grapalat" w:cs="Calibri"/>
                <w:color w:val="000000"/>
                <w:sz w:val="18"/>
                <w:szCs w:val="18"/>
              </w:rPr>
              <w:br/>
              <w:t>Նյութը. Որակյալ պլաստիկ, որը չի ներծծում ներկը և հեշտությամբ լվացվում է օգտագործումից հետո:</w:t>
            </w:r>
            <w:r>
              <w:rPr>
                <w:rFonts w:ascii="GHEA Grapalat" w:hAnsi="GHEA Grapalat" w:cs="Calibri"/>
                <w:color w:val="000000"/>
                <w:sz w:val="18"/>
                <w:szCs w:val="18"/>
              </w:rPr>
              <w:br/>
              <w:t>Չափսը. Միջին, ինչը բավարար է միաժամանակ մի քանի գույների հետ աշխատելու համար, բայց չի զբաղեցնում շատ տեղ սեղանին:</w:t>
            </w:r>
            <w:r>
              <w:rPr>
                <w:rFonts w:ascii="GHEA Grapalat" w:hAnsi="GHEA Grapalat" w:cs="Calibri"/>
                <w:color w:val="000000"/>
                <w:sz w:val="18"/>
                <w:szCs w:val="18"/>
              </w:rPr>
              <w:br/>
              <w:t>Գույնը. Սպիտակ, ինչը կարևոր է գույների իրական երանգները ճիշտ տեսնելու և խառնելու համար:</w:t>
            </w:r>
            <w:r>
              <w:rPr>
                <w:rFonts w:ascii="GHEA Grapalat" w:hAnsi="GHEA Grapalat" w:cs="Calibri"/>
                <w:color w:val="000000"/>
                <w:sz w:val="18"/>
                <w:szCs w:val="18"/>
              </w:rPr>
              <w:br/>
              <w:t>Կառուցվածք. Ունի մի քանի փոքր բջիջներ (փոսիկներ) մաքուր ներկերի համար և մեկ կամ մի քանի մեծ հարթ տարածքներ՝ դրանք իրար խառնելու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68000751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Աման վրձինների և ստեկերի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Որակյալ և դիմացկուն պլաստիկ, որը հեշտությամբ լվացվում է ներկերից կամ կավից:</w:t>
            </w:r>
            <w:r>
              <w:rPr>
                <w:rFonts w:ascii="GHEA Grapalat" w:hAnsi="GHEA Grapalat" w:cs="Calibri"/>
                <w:color w:val="000000"/>
                <w:sz w:val="18"/>
                <w:szCs w:val="18"/>
              </w:rPr>
              <w:br/>
              <w:t>Չափսերը. Մոտավոր բարձրությունը՝ 16 սմ, տրամագիծը՝ 10 սմ:</w:t>
            </w:r>
            <w:r>
              <w:rPr>
                <w:rFonts w:ascii="GHEA Grapalat" w:hAnsi="GHEA Grapalat" w:cs="Calibri"/>
                <w:color w:val="000000"/>
                <w:sz w:val="18"/>
                <w:szCs w:val="18"/>
              </w:rPr>
              <w:br/>
              <w:t>Գույնը. Նեյտրալ / Բնական (սպիտակ), ինչը ստեղծում է մաքուր և կոկիկ տեսք աշխատանքային սեղանին:</w:t>
            </w:r>
            <w:r>
              <w:rPr>
                <w:rFonts w:ascii="GHEA Grapalat" w:hAnsi="GHEA Grapalat" w:cs="Calibri"/>
                <w:color w:val="000000"/>
                <w:sz w:val="18"/>
                <w:szCs w:val="18"/>
              </w:rPr>
              <w:br/>
              <w:t>Դիզայն. Ունի ժամանակակից, գծավոր մակերես, որը կանխում է ձեռքից սահելը: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88431"/>
                  <wp:effectExtent l="0" t="0" r="0" b="0"/>
                  <wp:docPr id="118084291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97199" cy="692182"/>
                          </a:xfrm>
                          <a:prstGeom prst="rect">
                            <a:avLst/>
                          </a:prstGeom>
                          <a:noFill/>
                          <a:ln>
                            <a:noFill/>
                          </a:ln>
                        </pic:spPr>
                      </pic:pic>
                    </a:graphicData>
                  </a:graphic>
                </wp:inline>
              </w:drawing>
            </w:r>
            <w:r>
              <w:rPr>
                <w:rFonts w:cs="Calibri"/>
                <w:color w:val="000000"/>
                <w:sz w:val="18"/>
                <w:szCs w:val="18"/>
              </w:rPr>
              <w:t> </w:t>
            </w:r>
          </w:p>
        </w:tc>
      </w:tr>
      <w:tr>
        <w:trPr>
          <w:trHeight w:val="8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Ստեկերի հավաքածու (Մոդելավորման գործիքներ)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ype="page"/>
              <w:t>Մ1/Ս-9-09/09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Երկկողմանի գործիքների հավաքածու՝ տարբեր ձևի ծայրերով (գնդաձև, սուր, տափակ, ատամնավոր):</w:t>
            </w:r>
            <w:r>
              <w:rPr>
                <w:rFonts w:ascii="GHEA Grapalat" w:hAnsi="GHEA Grapalat" w:cs="Calibri"/>
                <w:color w:val="000000"/>
                <w:sz w:val="18"/>
                <w:szCs w:val="18"/>
              </w:rPr>
              <w:br w:type="page"/>
              <w:t>Նյութը. Պատրաստված են ամուր պլաստիկից կամ հարթ մշակված փայտից: Պլաստիկ ստեկերը հեշտ են լվացվում, իսկ փայտե գործիքները հաճելի են հպման համար:</w:t>
            </w:r>
            <w:r>
              <w:rPr>
                <w:rFonts w:ascii="GHEA Grapalat" w:hAnsi="GHEA Grapalat" w:cs="Calibri"/>
                <w:color w:val="000000"/>
                <w:sz w:val="18"/>
                <w:szCs w:val="18"/>
              </w:rPr>
              <w:br w:type="page"/>
              <w:t xml:space="preserve">Կառուցվածք. Գործիքների էրգոնոմիկ դիզայնը թույլ է տալիս դրանք հարմար պահել ձեռքում՝ ապահովելով շարժումների </w:t>
            </w:r>
            <w:r>
              <w:rPr>
                <w:rFonts w:ascii="GHEA Grapalat" w:hAnsi="GHEA Grapalat" w:cs="Calibri"/>
                <w:color w:val="000000"/>
                <w:sz w:val="18"/>
                <w:szCs w:val="18"/>
              </w:rPr>
              <w:lastRenderedPageBreak/>
              <w:t>ճշգրտություն:</w:t>
            </w:r>
            <w:r>
              <w:rPr>
                <w:rFonts w:ascii="GHEA Grapalat" w:hAnsi="GHEA Grapalat" w:cs="Calibri"/>
                <w:color w:val="000000"/>
                <w:sz w:val="18"/>
                <w:szCs w:val="18"/>
              </w:rPr>
              <w:br w:type="page"/>
              <w:t>Բազմազանություն. Հավաքածուն սովորաբար ներառում է 8-10 տարբեր գործիքներ, որոնցից յուրաքանչյուրն ունի իր ֆունկցիան (օրինակ՝ գնդաձև ծայրը՝ փոսիկներ ստեղծելու, իսկ սուրը՝ գծագրելու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9535" cy="739140"/>
                  <wp:effectExtent l="0" t="0" r="0" b="3810"/>
                  <wp:docPr id="13776586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3937" cy="744955"/>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Գունավոր մատիտներ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Մ2/Ս-11-11/13</w:t>
            </w:r>
            <w:r>
              <w:rPr>
                <w:rFonts w:ascii="GHEA Grapalat" w:hAnsi="GHEA Grapalat" w:cs="Calibri"/>
                <w:color w:val="000000"/>
                <w:sz w:val="18"/>
                <w:szCs w:val="18"/>
              </w:rPr>
              <w:br/>
              <w:t>Մ2/Ս-12-12/12</w:t>
            </w:r>
            <w:r>
              <w:rPr>
                <w:rFonts w:ascii="GHEA Grapalat" w:hAnsi="GHEA Grapalat" w:cs="Calibri"/>
                <w:color w:val="000000"/>
                <w:sz w:val="18"/>
                <w:szCs w:val="18"/>
              </w:rPr>
              <w:br/>
              <w:t>Մ1/Ս-11-11/11</w:t>
            </w:r>
            <w:r>
              <w:rPr>
                <w:rFonts w:ascii="GHEA Grapalat" w:hAnsi="GHEA Grapalat" w:cs="Calibri"/>
                <w:color w:val="000000"/>
                <w:sz w:val="18"/>
                <w:szCs w:val="18"/>
              </w:rPr>
              <w:br/>
              <w:t>Մ1/Ս-9-09/09</w:t>
            </w:r>
            <w:r>
              <w:rPr>
                <w:rFonts w:ascii="GHEA Grapalat" w:hAnsi="GHEA Grapalat" w:cs="Calibri"/>
                <w:color w:val="000000"/>
                <w:sz w:val="18"/>
                <w:szCs w:val="18"/>
              </w:rPr>
              <w:br/>
              <w:t>Մ3/Ս11-11/11</w:t>
            </w:r>
            <w:r>
              <w:rPr>
                <w:rFonts w:ascii="GHEA Grapalat" w:hAnsi="GHEA Grapalat" w:cs="Calibri"/>
                <w:color w:val="000000"/>
                <w:sz w:val="18"/>
                <w:szCs w:val="18"/>
              </w:rPr>
              <w:br/>
              <w:t>Մ1/Ս-12-12/12</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Քանակը. 12 հիմնական գույն, ինչը բավարար է գունային գամմայի հիմունքները հասկանալու և բազմազան պատկերներ ստանալու համար:</w:t>
            </w:r>
            <w:r>
              <w:rPr>
                <w:rFonts w:ascii="GHEA Grapalat" w:hAnsi="GHEA Grapalat" w:cs="Calibri"/>
                <w:color w:val="000000"/>
                <w:sz w:val="18"/>
                <w:szCs w:val="18"/>
              </w:rPr>
              <w:br/>
              <w:t>Նյութը. Բարձրորակ փայտ, որը հեշտությամբ սրվում է և պաշտպանում է միջուկը կոտրվելուց:</w:t>
            </w:r>
            <w:r>
              <w:rPr>
                <w:rFonts w:ascii="GHEA Grapalat" w:hAnsi="GHEA Grapalat" w:cs="Calibri"/>
                <w:color w:val="000000"/>
                <w:sz w:val="18"/>
                <w:szCs w:val="18"/>
              </w:rPr>
              <w:br/>
              <w:t>Միջուկ. Ունեն փափուկ և հագեցած գունանյութ, ինչը թույլ է տալիս նկարել առանց թղթի վրա ուժեղ սեղմելու:</w:t>
            </w:r>
            <w:r>
              <w:rPr>
                <w:rFonts w:ascii="GHEA Grapalat" w:hAnsi="GHEA Grapalat" w:cs="Calibri"/>
                <w:color w:val="000000"/>
                <w:sz w:val="18"/>
                <w:szCs w:val="18"/>
              </w:rPr>
              <w:br/>
              <w:t>Ձևը. Էրգոնոմիկ կառուցվածք, որը նպաստում է մատիտը ճիշտ բռնելուն և երկարատև նկարելիս ձեռքի հոգնածության նվազեցմանը: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27</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37" cy="792480"/>
                  <wp:effectExtent l="0" t="0" r="0" b="7620"/>
                  <wp:docPr id="1033563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04941" cy="797238"/>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Յուղամատիտների հավաքածու (Oil Pastels)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Մ1/Ս-9-09/09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Քանակը. 24 վառ գույներից բաղկացած հավաքածու, ինչը հնարավորություն է տալիս ստեղծել բարդ գունային համադրություններ:</w:t>
            </w:r>
            <w:r>
              <w:rPr>
                <w:rFonts w:ascii="GHEA Grapalat" w:hAnsi="GHEA Grapalat" w:cs="Calibri"/>
                <w:color w:val="000000"/>
                <w:sz w:val="18"/>
                <w:szCs w:val="18"/>
              </w:rPr>
              <w:br/>
              <w:t>Հաստությունը. Միջին հաստության, ինչը հարմար է թե՛ լայն մակերեսներ ներկելու, թե՛ ավելի հաստ գծեր ստանալու համար:</w:t>
            </w:r>
            <w:r>
              <w:rPr>
                <w:rFonts w:ascii="GHEA Grapalat" w:hAnsi="GHEA Grapalat" w:cs="Calibri"/>
                <w:color w:val="000000"/>
                <w:sz w:val="18"/>
                <w:szCs w:val="18"/>
              </w:rPr>
              <w:br/>
              <w:t>Հյուսվածք. Յուղային և փափուկ կառուցվածք, որը հեշտությամբ սահում է թղթի վրա և ապահովում է գույների գերազանց խառնում:</w:t>
            </w:r>
            <w:r>
              <w:rPr>
                <w:rFonts w:ascii="GHEA Grapalat" w:hAnsi="GHEA Grapalat" w:cs="Calibri"/>
                <w:color w:val="000000"/>
                <w:sz w:val="18"/>
                <w:szCs w:val="18"/>
              </w:rPr>
              <w:br/>
              <w:t>Փաթեթավորում. Յուրաքանչյուր մատիտ ունի թղթյա պատյան, որը պաշտպանում է ձեռքերը կեղտոտվելուց: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800100"/>
                  <wp:effectExtent l="0" t="0" r="0" b="0"/>
                  <wp:docPr id="80602280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Մատիտի սրիչ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Ստանդարտ մեկ անցքով սրիչ՝ նախատեսված սովորական հաստության մատիտների համար:</w:t>
            </w:r>
            <w:r>
              <w:rPr>
                <w:rFonts w:ascii="GHEA Grapalat" w:hAnsi="GHEA Grapalat" w:cs="Calibri"/>
                <w:color w:val="000000"/>
                <w:sz w:val="18"/>
                <w:szCs w:val="18"/>
              </w:rPr>
              <w:br/>
              <w:t>Գույնը. Վառ կանաչ (կամ այլ ընտրված գույն), ինչը հեշտացնում է այն գտնելը աշխատանքային սեղանի վրա:</w:t>
            </w:r>
            <w:r>
              <w:rPr>
                <w:rFonts w:ascii="GHEA Grapalat" w:hAnsi="GHEA Grapalat" w:cs="Calibri"/>
                <w:color w:val="000000"/>
                <w:sz w:val="18"/>
                <w:szCs w:val="18"/>
              </w:rPr>
              <w:br/>
              <w:t>Նյութը. Որակյալ պլաստիկե մարմին և մետաղական սուր շեղբ, որը մաքուր է սրում փայտը՝ առանց միջուկը կոտրելու:</w:t>
            </w:r>
            <w:r>
              <w:rPr>
                <w:rFonts w:ascii="GHEA Grapalat" w:hAnsi="GHEA Grapalat" w:cs="Calibri"/>
                <w:color w:val="000000"/>
                <w:sz w:val="18"/>
                <w:szCs w:val="18"/>
              </w:rPr>
              <w:br/>
              <w:t>Էրգոնոմիկա. Ունի կողային փոսիկներ, որոնք թույլ են տալիս մատներով ամուր բռնել սրիչը օգտագործման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615696"/>
                  <wp:effectExtent l="0" t="0" r="0" b="0"/>
                  <wp:docPr id="102696300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3647" cy="618918"/>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Կոնտեյներներ / Զամբյուղներ (Կազմակերպչական)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Բազմաֆունկցիոնալ զամբյուղները նախատեսված են տարբեր խմբերի պարագաները (մատիտներ, սոսինձներ, մկրատներ) առանձին և կոկիկ պահելու համար:</w:t>
            </w:r>
            <w:r>
              <w:rPr>
                <w:rFonts w:ascii="GHEA Grapalat" w:hAnsi="GHEA Grapalat" w:cs="Calibri"/>
                <w:color w:val="000000"/>
                <w:sz w:val="18"/>
                <w:szCs w:val="18"/>
              </w:rPr>
              <w:br w:type="page"/>
              <w:t>Չափսը. Մոտավոր 24x8x15 սմ, ինչը հարմար է թե՛ դարակների մեջ տեղադրելու, թե՛ անմիջապես աշխատանքային սեղանին դնելու համար:</w:t>
            </w:r>
            <w:r>
              <w:rPr>
                <w:rFonts w:ascii="GHEA Grapalat" w:hAnsi="GHEA Grapalat" w:cs="Calibri"/>
                <w:color w:val="000000"/>
                <w:sz w:val="18"/>
                <w:szCs w:val="18"/>
              </w:rPr>
              <w:br w:type="page"/>
              <w:t>Գույնը. Նեյտրալ / Բնական (օրինակ՝ սպիտակ կամ բաց մոխրագույն), որը չի ծանրաբեռնում սենյակի ինտերիերը:</w:t>
            </w:r>
            <w:r>
              <w:rPr>
                <w:rFonts w:ascii="GHEA Grapalat" w:hAnsi="GHEA Grapalat" w:cs="Calibri"/>
                <w:color w:val="000000"/>
                <w:sz w:val="18"/>
                <w:szCs w:val="18"/>
              </w:rPr>
              <w:br w:type="page"/>
              <w:t>Կառուցվածք. Ունի հարմարավետ կողային բռնակներ, որոնք թույլ են տալիս հեշտությամբ վերցնել և տեղափոխել ամբողջ կոնտեյները: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648" cy="716280"/>
                  <wp:effectExtent l="0" t="0" r="3810" b="7620"/>
                  <wp:docPr id="1201855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2279" cy="717901"/>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 Զանգակ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 Կիսաշրջանաձև կամ աղեղնաձև բռնակ, որին ամրացված են մի քանի փոքր զանգակներ:</w:t>
            </w:r>
            <w:r>
              <w:rPr>
                <w:rFonts w:ascii="GHEA Grapalat" w:hAnsi="GHEA Grapalat" w:cs="Calibri"/>
                <w:color w:val="000000"/>
                <w:sz w:val="18"/>
                <w:szCs w:val="18"/>
              </w:rPr>
              <w:br/>
              <w:t>Բռնակի նյութը. Բնական փայտ, որը հարթ մշակված է և հաճելի է հպման համար:</w:t>
            </w:r>
            <w:r>
              <w:rPr>
                <w:rFonts w:ascii="GHEA Grapalat" w:hAnsi="GHEA Grapalat" w:cs="Calibri"/>
                <w:color w:val="000000"/>
                <w:sz w:val="18"/>
                <w:szCs w:val="18"/>
              </w:rPr>
              <w:br/>
              <w:t>Զանգակների նյութը. Մետաղ, ինչն ապահովում է զնգուն և մաքուր ձայն:</w:t>
            </w:r>
            <w:r>
              <w:rPr>
                <w:rFonts w:ascii="GHEA Grapalat" w:hAnsi="GHEA Grapalat" w:cs="Calibri"/>
                <w:color w:val="000000"/>
                <w:sz w:val="18"/>
                <w:szCs w:val="18"/>
              </w:rPr>
              <w:br/>
              <w:t>Անվտանգություն. Զանգակները պետք է հուսալիորեն ամրացված լինեն բռնակին, որպեսզի ակտիվ թափահարելու ժամանակ չպոկվեն: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583" cy="746760"/>
                  <wp:effectExtent l="0" t="0" r="4445" b="0"/>
                  <wp:docPr id="153175278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9036" cy="748192"/>
                          </a:xfrm>
                          <a:prstGeom prst="rect">
                            <a:avLst/>
                          </a:prstGeom>
                          <a:noFill/>
                          <a:ln>
                            <a:noFill/>
                          </a:ln>
                        </pic:spPr>
                      </pic:pic>
                    </a:graphicData>
                  </a:graphic>
                </wp:inline>
              </w:drawing>
            </w:r>
            <w:r>
              <w:rPr>
                <w:rFonts w:cs="Calibri"/>
                <w:color w:val="000000"/>
                <w:sz w:val="18"/>
                <w:szCs w:val="18"/>
              </w:rPr>
              <w:t> </w:t>
            </w:r>
          </w:p>
        </w:tc>
      </w:tr>
      <w:tr>
        <w:trPr>
          <w:trHeight w:val="167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  Դափ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 Շրջանաձև հիմք, որի եզրերին ամրացված են փոքրիկ մետաղական ափսեներ (զիլեր):</w:t>
            </w:r>
            <w:r>
              <w:rPr>
                <w:rFonts w:ascii="GHEA Grapalat" w:hAnsi="GHEA Grapalat" w:cs="Calibri"/>
                <w:color w:val="000000"/>
                <w:sz w:val="18"/>
                <w:szCs w:val="18"/>
              </w:rPr>
              <w:br/>
              <w:t>Նյութեր.</w:t>
            </w:r>
            <w:r>
              <w:rPr>
                <w:rFonts w:ascii="GHEA Grapalat" w:hAnsi="GHEA Grapalat" w:cs="Calibri"/>
                <w:color w:val="000000"/>
                <w:sz w:val="18"/>
                <w:szCs w:val="18"/>
              </w:rPr>
              <w:br/>
              <w:t>Հիմքը. Բարձրորակ փայտ, որն ապահովում է թեթևություն և ամրություն:</w:t>
            </w:r>
            <w:r>
              <w:rPr>
                <w:rFonts w:ascii="GHEA Grapalat" w:hAnsi="GHEA Grapalat" w:cs="Calibri"/>
                <w:color w:val="000000"/>
                <w:sz w:val="18"/>
                <w:szCs w:val="18"/>
              </w:rPr>
              <w:br/>
              <w:t>Զիլերը. Մետաղ, որոնք հարվածելիս կամ թափահարելիս ստեղծում են զնգուն ձայն:</w:t>
            </w:r>
            <w:r>
              <w:rPr>
                <w:rFonts w:ascii="GHEA Grapalat" w:hAnsi="GHEA Grapalat" w:cs="Calibri"/>
                <w:color w:val="000000"/>
                <w:sz w:val="18"/>
                <w:szCs w:val="18"/>
              </w:rPr>
              <w:br/>
              <w:t>Չափսը. Միջին, ինչը հարմար է դեռահասի ձեռքով բռնելու և կառավարելու համար:</w:t>
            </w:r>
            <w:r>
              <w:rPr>
                <w:rFonts w:ascii="GHEA Grapalat" w:hAnsi="GHEA Grapalat" w:cs="Calibri"/>
                <w:color w:val="000000"/>
                <w:sz w:val="18"/>
                <w:szCs w:val="18"/>
              </w:rPr>
              <w:br/>
              <w:t>Դիզայն. Բաց տարբերակ (առանց թաղանթի), որը կենտրոնանում է զիլերի ձայնի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2950" cy="449580"/>
                  <wp:effectExtent l="0" t="0" r="3175" b="7620"/>
                  <wp:docPr id="167654939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85340" cy="451153"/>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Բարձրախոս (Speaker)` լիցքավորվող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Տիպը. Լիցքավորվող անլար բարձրախոս:</w:t>
            </w:r>
            <w:r>
              <w:rPr>
                <w:rFonts w:ascii="GHEA Grapalat" w:hAnsi="GHEA Grapalat" w:cs="Calibri"/>
                <w:color w:val="000000"/>
                <w:sz w:val="18"/>
                <w:szCs w:val="18"/>
              </w:rPr>
              <w:br/>
              <w:t>Միացման հնարավորություններ.</w:t>
            </w:r>
            <w:r>
              <w:rPr>
                <w:rFonts w:ascii="GHEA Grapalat" w:hAnsi="GHEA Grapalat" w:cs="Calibri"/>
                <w:color w:val="000000"/>
                <w:sz w:val="18"/>
                <w:szCs w:val="18"/>
              </w:rPr>
              <w:br/>
              <w:t>Bluetooth. Հեռախոսից կամ պլանշետից երաժշտությունն արագ միացնելու համար:</w:t>
            </w:r>
            <w:r>
              <w:rPr>
                <w:rFonts w:ascii="GHEA Grapalat" w:hAnsi="GHEA Grapalat" w:cs="Calibri"/>
                <w:color w:val="000000"/>
                <w:sz w:val="18"/>
                <w:szCs w:val="18"/>
              </w:rPr>
              <w:br/>
              <w:t>USB port. Հիշողության սարքերից (ֆլեշկաներից) օգտվելու համար:</w:t>
            </w:r>
            <w:r>
              <w:rPr>
                <w:rFonts w:ascii="GHEA Grapalat" w:hAnsi="GHEA Grapalat" w:cs="Calibri"/>
                <w:color w:val="000000"/>
                <w:sz w:val="18"/>
                <w:szCs w:val="18"/>
              </w:rPr>
              <w:br/>
              <w:t>Չափսը. Փոքր և շարժական (պորտատիվ), ինչը հեշտացնում է այն սենյակի տարբեր անկյուններում տեղադրելը:</w:t>
            </w:r>
            <w:r>
              <w:rPr>
                <w:rFonts w:ascii="GHEA Grapalat" w:hAnsi="GHEA Grapalat" w:cs="Calibri"/>
                <w:color w:val="000000"/>
                <w:sz w:val="18"/>
                <w:szCs w:val="18"/>
              </w:rPr>
              <w:br/>
              <w:t>Գույնը. Նեյտրալ (օրինակ՝ բաց մանուշակագույն կամ սպիտակ), որը չի գրգռում տեսողությունը և հանգիստ տեսք ունի: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212071009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Բարձրախոս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w:t>
            </w:r>
            <w:r>
              <w:rPr>
                <w:rFonts w:ascii="GHEA Grapalat" w:hAnsi="GHEA Grapalat" w:cs="Calibri"/>
                <w:color w:val="000000"/>
                <w:sz w:val="18"/>
                <w:szCs w:val="18"/>
              </w:rPr>
              <w:br w:type="page"/>
              <w:t xml:space="preserve">106 х 130 х 105 մմ </w:t>
            </w:r>
            <w:r>
              <w:rPr>
                <w:rFonts w:ascii="GHEA Grapalat" w:hAnsi="GHEA Grapalat" w:cs="Calibri"/>
                <w:color w:val="000000"/>
                <w:sz w:val="18"/>
                <w:szCs w:val="18"/>
              </w:rPr>
              <w:br w:type="page"/>
              <w:t>Սնուցման տեսակը՝ Հոսանքով</w:t>
            </w:r>
            <w:r>
              <w:rPr>
                <w:rFonts w:ascii="GHEA Grapalat" w:hAnsi="GHEA Grapalat" w:cs="Calibri"/>
                <w:color w:val="000000"/>
                <w:sz w:val="18"/>
                <w:szCs w:val="18"/>
              </w:rPr>
              <w:br w:type="page"/>
              <w:t>Հզորություն 2 x 8 W</w:t>
            </w:r>
            <w:r>
              <w:rPr>
                <w:rFonts w:ascii="GHEA Grapalat" w:hAnsi="GHEA Grapalat" w:cs="Calibri"/>
                <w:color w:val="000000"/>
                <w:sz w:val="18"/>
                <w:szCs w:val="18"/>
              </w:rPr>
              <w:br w:type="page"/>
              <w:t>Ալիքների քանակը 2</w:t>
            </w:r>
            <w:r>
              <w:rPr>
                <w:rFonts w:ascii="GHEA Grapalat" w:hAnsi="GHEA Grapalat" w:cs="Calibri"/>
                <w:color w:val="000000"/>
                <w:sz w:val="18"/>
                <w:szCs w:val="18"/>
              </w:rPr>
              <w:br w:type="page"/>
              <w:t>Հաճախականություն՝ 98 Hz - 20 KHz</w:t>
            </w:r>
            <w:r>
              <w:rPr>
                <w:rFonts w:ascii="GHEA Grapalat" w:hAnsi="GHEA Grapalat" w:cs="Calibri"/>
                <w:color w:val="000000"/>
                <w:sz w:val="18"/>
                <w:szCs w:val="18"/>
              </w:rPr>
              <w:br w:type="page"/>
              <w:t>Միացումներ Bluetooth</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9098" cy="876300"/>
                  <wp:effectExtent l="0" t="0" r="0" b="0"/>
                  <wp:docPr id="152739573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16844" cy="885872"/>
                          </a:xfrm>
                          <a:prstGeom prst="rect">
                            <a:avLst/>
                          </a:prstGeom>
                          <a:noFill/>
                          <a:ln>
                            <a:noFill/>
                          </a:ln>
                        </pic:spPr>
                      </pic:pic>
                    </a:graphicData>
                  </a:graphic>
                </wp:inline>
              </w:drawing>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Աղմուկը խլացնող ականջակալներ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Մ2/Ս-11-11/11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Sony WH-1000XM5 with ANC * SMARTBOX *</w:t>
            </w:r>
            <w:r>
              <w:rPr>
                <w:rFonts w:ascii="GHEA Grapalat" w:hAnsi="GHEA Grapalat" w:cs="Calibri"/>
                <w:color w:val="000000"/>
                <w:sz w:val="18"/>
                <w:szCs w:val="18"/>
              </w:rPr>
              <w:br/>
              <w:t>https://www.amazon.com/s?k=Mlife+silicone+pencil+grips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72548"/>
                  <wp:effectExtent l="0" t="0" r="0" b="0"/>
                  <wp:docPr id="320079859"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48521" cy="674134"/>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Աղմուկը խլացնող ականջակալ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active noise-canceling (ANC) կամ passive noise-reduction</w:t>
            </w:r>
            <w:r>
              <w:rPr>
                <w:rFonts w:ascii="GHEA Grapalat" w:hAnsi="GHEA Grapalat" w:cs="Calibri"/>
                <w:color w:val="000000"/>
                <w:sz w:val="18"/>
                <w:szCs w:val="18"/>
              </w:rPr>
              <w:br/>
              <w:t>Դեցիբելների նվազեցում՝ 20–32 dB NRR (Noise Reduction Rating)</w:t>
            </w:r>
            <w:r>
              <w:rPr>
                <w:rFonts w:ascii="GHEA Grapalat" w:hAnsi="GHEA Grapalat" w:cs="Calibri"/>
                <w:color w:val="000000"/>
                <w:sz w:val="18"/>
                <w:szCs w:val="18"/>
              </w:rPr>
              <w:br/>
              <w:t>Արձագանք՝ խոչընդոտում բարձրաձայն կամ գերբեռնող ձայները՝ նպաստելով ինքնակարգավորմանը</w:t>
            </w:r>
            <w:r>
              <w:rPr>
                <w:rFonts w:ascii="GHEA Grapalat" w:hAnsi="GHEA Grapalat" w:cs="Calibri"/>
                <w:color w:val="000000"/>
                <w:sz w:val="18"/>
                <w:szCs w:val="18"/>
              </w:rPr>
              <w:br/>
              <w:t>Կառուցվածք՝ փափուկ memory foam pads, adjustable headband</w:t>
            </w:r>
            <w:r>
              <w:rPr>
                <w:rFonts w:ascii="GHEA Grapalat" w:hAnsi="GHEA Grapalat" w:cs="Calibri"/>
                <w:color w:val="000000"/>
                <w:sz w:val="18"/>
                <w:szCs w:val="18"/>
              </w:rPr>
              <w:br/>
              <w:t>Լրացուցիչ՝ Bluetooth կամ լարով, երկարատև կրելու համար հարմար lightweight դիզայն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833" cy="487680"/>
                  <wp:effectExtent l="0" t="0" r="2540" b="7620"/>
                  <wp:docPr id="539987510"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07556" cy="490957"/>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Երաժշտական/ռիթմիկ քսիլոֆոն (մետալոֆոն)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Մ2/Ս-14-14/14</w:t>
            </w:r>
            <w:r>
              <w:rPr>
                <w:rFonts w:ascii="GHEA Grapalat" w:hAnsi="GHEA Grapalat" w:cs="Calibri"/>
                <w:color w:val="000000"/>
                <w:sz w:val="18"/>
                <w:szCs w:val="18"/>
              </w:rPr>
              <w:br/>
              <w:t>Մ2/Ս-13-13/13</w:t>
            </w:r>
            <w:r>
              <w:rPr>
                <w:rFonts w:ascii="GHEA Grapalat" w:hAnsi="GHEA Grapalat" w:cs="Calibri"/>
                <w:color w:val="000000"/>
                <w:sz w:val="18"/>
                <w:szCs w:val="18"/>
              </w:rPr>
              <w:b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Ռիթմի զգացողության, լսողական ուշադրության, ձայնի բարձրության տարբերակման, ինչպես նաև երկկողմանի շարժողական կոորդինացիայի զարգացում:</w:t>
            </w:r>
            <w:r>
              <w:rPr>
                <w:rFonts w:ascii="GHEA Grapalat" w:hAnsi="GHEA Grapalat" w:cs="Calibri"/>
                <w:color w:val="000000"/>
                <w:sz w:val="18"/>
                <w:szCs w:val="18"/>
              </w:rPr>
              <w:br/>
              <w:t xml:space="preserve">Կառուցվածք և Դիզայն: Գործիքը պետք է ունենա ակադեմիական/դասական տեսք։ Յուրաքանչյուր ստեղն (նոտա) պետք է ներկված լինի իր տարբերվող հստակ գույնով, ինչը հեշտացնում է տեսողական կողմնորոշումը վարժությունների ժամանակ։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Չափսը: Երկարությունը՝ ոչ պակաս, քան 25 սմ:</w:t>
            </w:r>
            <w:r>
              <w:rPr>
                <w:rFonts w:ascii="GHEA Grapalat" w:hAnsi="GHEA Grapalat" w:cs="Calibri"/>
                <w:color w:val="000000"/>
                <w:sz w:val="18"/>
                <w:szCs w:val="18"/>
              </w:rPr>
              <w:br/>
              <w:t xml:space="preserve">Ստեղների քանակը: Առնվազն 8-12 ստեղն (մեկ լրիվ օկտավա)՝ մաքուր և հստակ հնչողությամբ։ </w:t>
            </w:r>
            <w:r>
              <w:rPr>
                <w:rFonts w:ascii="GHEA Grapalat" w:hAnsi="GHEA Grapalat" w:cs="Calibri"/>
                <w:color w:val="000000"/>
                <w:sz w:val="18"/>
                <w:szCs w:val="18"/>
              </w:rPr>
              <w:br/>
              <w:t>Նյութը: Հիմքը՝ ամուր բնական փայտ կամ բարձրորակ պլաստիկ։ Հնչյունային ստեղները՝ բարձրորակ մետաղից (մետալոֆոն) կամ հարթ մշակված փայտից (քսիլոֆոն)՝ առանց սուր անկյունների:</w:t>
            </w:r>
            <w:r>
              <w:rPr>
                <w:rFonts w:ascii="GHEA Grapalat" w:hAnsi="GHEA Grapalat" w:cs="Calibri"/>
                <w:color w:val="000000"/>
                <w:sz w:val="18"/>
                <w:szCs w:val="18"/>
              </w:rPr>
              <w:br/>
              <w:t>Լրակազմը: Ներառի 2 հատ համապատասխան փայտիկներ (մալետներ)՝ հարվածային վարժությունների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060933102"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46760" cy="746760"/>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Մ1/Ս-13-13/13</w:t>
            </w:r>
            <w:r>
              <w:rPr>
                <w:rFonts w:ascii="GHEA Grapalat" w:hAnsi="GHEA Grapalat" w:cs="Calibri"/>
                <w:color w:val="000000"/>
                <w:sz w:val="18"/>
                <w:szCs w:val="18"/>
              </w:rPr>
              <w:br w:type="page"/>
              <w:t>Մ1/Ս-14-14/14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ype="page"/>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ype="page"/>
              <w:t xml:space="preserve">Չափսեր՝ 10–20 սմ։ </w:t>
            </w:r>
            <w:r>
              <w:rPr>
                <w:rFonts w:ascii="GHEA Grapalat" w:hAnsi="GHEA Grapalat" w:cs="Calibri"/>
                <w:color w:val="000000"/>
                <w:sz w:val="18"/>
                <w:szCs w:val="18"/>
              </w:rPr>
              <w:br w:type="page"/>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ype="page"/>
              <w:t xml:space="preserve">Քաշ՝ 100–250 գ (թեթև և հարմար ձեռքում բռնելու համար)։ </w:t>
            </w:r>
            <w:r>
              <w:rPr>
                <w:rFonts w:ascii="GHEA Grapalat" w:hAnsi="GHEA Grapalat" w:cs="Calibri"/>
                <w:color w:val="000000"/>
                <w:sz w:val="18"/>
                <w:szCs w:val="18"/>
              </w:rPr>
              <w:br w:type="page"/>
              <w:t>Լրացուցիչ պահանջ՝ Ոչ մանկական դիզայն, չեզոք գունային լուծումներ, մակերեսը՝ առանց սուր անկյունների և խորդուբորդությունների։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83787"/>
                  <wp:effectExtent l="0" t="0" r="3810" b="2540"/>
                  <wp:docPr id="51149919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66315" cy="687268"/>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 xml:space="preserve">Չափսեր՝ 10–20 սմ։ </w:t>
            </w:r>
            <w:r>
              <w:rPr>
                <w:rFonts w:ascii="GHEA Grapalat" w:hAnsi="GHEA Grapalat" w:cs="Calibri"/>
                <w:color w:val="000000"/>
                <w:sz w:val="18"/>
                <w:szCs w:val="18"/>
              </w:rPr>
              <w:br/>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Քաշ՝ 100–250 գ (թեթև և հարմար ձեռքում բռնելու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5224" cy="739140"/>
                  <wp:effectExtent l="0" t="0" r="0" b="3810"/>
                  <wp:docPr id="102537497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3425" cy="747274"/>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 xml:space="preserve">Չափսեր՝ 10–20 սմ։ </w:t>
            </w:r>
            <w:r>
              <w:rPr>
                <w:rFonts w:ascii="GHEA Grapalat" w:hAnsi="GHEA Grapalat" w:cs="Calibri"/>
                <w:color w:val="000000"/>
                <w:sz w:val="18"/>
                <w:szCs w:val="18"/>
              </w:rPr>
              <w:br/>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Քաշ՝ 100–250 գ (թեթև և հարմար ձեռքում բռնելու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31520"/>
                  <wp:effectExtent l="0" t="0" r="0" b="0"/>
                  <wp:docPr id="3705858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r>
              <w:rPr>
                <w:rFonts w:cs="Calibri"/>
                <w:color w:val="000000"/>
                <w:sz w:val="18"/>
                <w:szCs w:val="18"/>
              </w:rPr>
              <w:t> </w:t>
            </w:r>
          </w:p>
        </w:tc>
      </w:tr>
      <w:tr>
        <w:trPr>
          <w:trHeight w:val="127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Ձայներ արձակող խաղալիքների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Լրակազմի բաղադրությունը և կառուցվածքը՝Բաղադրիչների քանակը. Մեկ լրակազմը պետք է բաղկացած լինի նվազագույնը 8-ից 10 հատ տարբեր ձևերի, մեխանիզմների և ձայնային էֆեկտների խաղալիքներից (օրինակ՝ չխկչխկաններ, մարակասներ, հարվածային/զնգացող գնդակներ, մեխանիկական կոճակով ձայնային մոդուլներ)։ Չափսերը. Խաղալիքների չափսերը պետք է լինեն էրգոնոմիկ՝ նախատեսված վաղ տարիքի կամ մոտորիկ խնդիրներ ունեցող երեխաների ափերով հեշտությամբ բռնելու և թափահարելու համար: Մեկ խաղալիքի միջին չափսերը պետք է լինեն մոտավորապես՝ 15.24 x 8.89 x 5.08 սմ):Ձայնային և մեխանիկական բազմազանություն. Յուրաքանչյուր խաղալիք պետք է արձակի յուրահատուկ, ականջի համար հաճելի և ոչ չափազանց բարձր (երեխային չվախեցնող) ձայն: Լրակազմը պետք է ներառի տարբեր ֆունկցիոնալություններով տարրեր՝ թափահարվող (ներսի մանր գնդիկների ձայնով), սեղմվող (ձայնային կոճակներով կամ պտտվող ատամնանիվներով) և տարբերվող մակերեսային տեքստուրաներով:Գունային լուծումներ. Բոլոր խաղալիքները պետք է լինեն վառ, հագեցած, բազմագույն (կոնտրաստային երանգներով)՝ տեսողական ֆունկցիաները և ուշադրությունը լրացուցիչ խթանելու համար։ </w:t>
            </w:r>
            <w:r>
              <w:rPr>
                <w:rFonts w:ascii="GHEA Grapalat" w:hAnsi="GHEA Grapalat" w:cs="Calibri"/>
                <w:color w:val="000000"/>
                <w:sz w:val="18"/>
                <w:szCs w:val="18"/>
              </w:rPr>
              <w:br w:type="page"/>
              <w:t xml:space="preserve">2. Նյութը և անվտանգության պահանջները (Առանցքային կետեր)՝Հումքը. Բոլոր խաղալիքները պետք է պատրաստված լինեն բարձրորակ, բժշկական/մանկական նշանակության ABS </w:t>
            </w:r>
            <w:r>
              <w:rPr>
                <w:rFonts w:ascii="GHEA Grapalat" w:hAnsi="GHEA Grapalat" w:cs="Calibri"/>
                <w:color w:val="000000"/>
                <w:sz w:val="18"/>
                <w:szCs w:val="18"/>
              </w:rPr>
              <w:lastRenderedPageBreak/>
              <w:t>պլաստիկից (Acrylonitrile Butadiene Styrene), որը լիովին զերծ է բիսֆենոլ Ա-ից (BPA-free), ֆտալատներից և տոքսիկ ներկերից:Հարվածադիմացկունություն և կառուցվածք. Նյութը պետք է լինի խիստ հարվածադիմացկուն: Խաղալիքները չպետք է կոտրվեն, ճաքեն կամ դեֆորմացվեն հատակին պատահական կամ նպատակային բազմակի հարվածներից ու վայր ընկնելուց: Բացառվում է որևէ մանր մասնիկի ինքնուրույն անջատումը կամ ներսի ձայնային տարրերի դուրս թափվելը:Մակերեսային մշակում. Խաղալիքները պետք է ունենան կատարյալ հարթ, կլորացված եզրեր, առանց սուր անկյունների, կարերի կամ ելուստների: Առկա ռելիեֆային/տեքստուրային հատվածները պետք է լինեն նրբորեն ձուլված, որպեսզի չվնասեն կամ չքերծեն երեխայի զգայուն մաշկը:</w:t>
            </w:r>
            <w:r>
              <w:rPr>
                <w:rFonts w:ascii="GHEA Grapalat" w:hAnsi="GHEA Grapalat" w:cs="Calibri"/>
                <w:color w:val="000000"/>
                <w:sz w:val="18"/>
                <w:szCs w:val="18"/>
              </w:rPr>
              <w:br w:type="page"/>
              <w:t>3. Խնամք, հիգիենա և սանիտարական մշակում՝Ջրակայունություն. Բոլոր խաղալիքները (կամ դրանց մեծ մասը, որոնք չունեն էլեկտրոնային մոդուլ) պետք է լինեն ամբողջությամբ ջրակայուն և հերմետիկ, որպեսզի ներսում ջուր չհավաքվի:Մաքրում. Քանի որ վաղ տարիքի երեխաները հակված են խաղալիքները տանել բերանը, նյութը պետք է դիմակայի ջրով և օճառով հաճախակի լվացմանը, խոնավ անձեռոցիկներով սրբմանը, ինչպես նաև մանկական անհոտ ախտահանիչ միջոցներով պարբերական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Հավաքածոը</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9715" cy="723900"/>
                  <wp:effectExtent l="0" t="0" r="0" b="0"/>
                  <wp:docPr id="1804206642"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36148" cy="730282"/>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GHEA Grapalat" w:hAnsi="GHEA Grapalat"/>
                <w:sz w:val="18"/>
                <w:szCs w:val="18"/>
              </w:rPr>
              <w:t xml:space="preserve">Մանկական երաժշտական գործիքների </w:t>
            </w:r>
          </w:p>
          <w:p>
            <w:pPr>
              <w:pStyle w:val="ListParagraph"/>
              <w:numPr>
                <w:ilvl w:val="0"/>
                <w:numId w:val="21"/>
              </w:numPr>
              <w:rPr>
                <w:rFonts w:ascii="GHEA Grapalat" w:hAnsi="GHEA Grapalat"/>
                <w:sz w:val="18"/>
                <w:szCs w:val="18"/>
                <w:lang w:val="en-US"/>
              </w:rPr>
            </w:pPr>
            <w:r>
              <w:rPr>
                <w:rFonts w:ascii="GHEA Grapalat" w:hAnsi="GHEA Grapalat"/>
                <w:sz w:val="18"/>
                <w:szCs w:val="18"/>
              </w:rPr>
              <w:t>Բազմաբաղադրիչ</w:t>
            </w:r>
            <w:r>
              <w:rPr>
                <w:rFonts w:ascii="GHEA Grapalat" w:hAnsi="GHEA Grapalat"/>
                <w:sz w:val="18"/>
                <w:szCs w:val="18"/>
                <w:lang w:val="en-US"/>
              </w:rPr>
              <w:t xml:space="preserve"> </w:t>
            </w:r>
            <w:r>
              <w:rPr>
                <w:rFonts w:ascii="GHEA Grapalat" w:hAnsi="GHEA Grapalat"/>
                <w:sz w:val="18"/>
                <w:szCs w:val="18"/>
              </w:rPr>
              <w:t>հավաքածու՝</w:t>
            </w:r>
            <w:r>
              <w:rPr>
                <w:rFonts w:ascii="GHEA Grapalat" w:hAnsi="GHEA Grapalat"/>
                <w:sz w:val="18"/>
                <w:szCs w:val="18"/>
                <w:lang w:val="en-US"/>
              </w:rPr>
              <w:t xml:space="preserve"> </w:t>
            </w:r>
            <w:r>
              <w:rPr>
                <w:rFonts w:ascii="GHEA Grapalat" w:hAnsi="GHEA Grapalat"/>
                <w:sz w:val="18"/>
                <w:szCs w:val="18"/>
              </w:rPr>
              <w:t>ներառելով</w:t>
            </w:r>
            <w:r>
              <w:rPr>
                <w:rFonts w:ascii="GHEA Grapalat" w:hAnsi="GHEA Grapalat"/>
                <w:sz w:val="18"/>
                <w:szCs w:val="18"/>
                <w:lang w:val="en-US"/>
              </w:rPr>
              <w:t xml:space="preserve"> </w:t>
            </w:r>
            <w:r>
              <w:rPr>
                <w:rFonts w:ascii="GHEA Grapalat" w:hAnsi="GHEA Grapalat"/>
                <w:sz w:val="18"/>
                <w:szCs w:val="18"/>
              </w:rPr>
              <w:t>տարբեր</w:t>
            </w:r>
            <w:r>
              <w:rPr>
                <w:rFonts w:ascii="GHEA Grapalat" w:hAnsi="GHEA Grapalat"/>
                <w:sz w:val="18"/>
                <w:szCs w:val="18"/>
                <w:lang w:val="en-US"/>
              </w:rPr>
              <w:t xml:space="preserve"> </w:t>
            </w:r>
            <w:r>
              <w:rPr>
                <w:rFonts w:ascii="GHEA Grapalat" w:hAnsi="GHEA Grapalat"/>
                <w:sz w:val="18"/>
                <w:szCs w:val="18"/>
              </w:rPr>
              <w:t>տեսակի</w:t>
            </w:r>
            <w:r>
              <w:rPr>
                <w:rFonts w:ascii="GHEA Grapalat" w:hAnsi="GHEA Grapalat"/>
                <w:sz w:val="18"/>
                <w:szCs w:val="18"/>
                <w:lang w:val="en-US"/>
              </w:rPr>
              <w:t xml:space="preserve"> </w:t>
            </w:r>
            <w:r>
              <w:rPr>
                <w:rFonts w:ascii="GHEA Grapalat" w:hAnsi="GHEA Grapalat"/>
                <w:sz w:val="18"/>
                <w:szCs w:val="18"/>
              </w:rPr>
              <w:t>մանկական</w:t>
            </w:r>
            <w:r>
              <w:rPr>
                <w:rFonts w:ascii="GHEA Grapalat" w:hAnsi="GHEA Grapalat"/>
                <w:sz w:val="18"/>
                <w:szCs w:val="18"/>
                <w:lang w:val="en-US"/>
              </w:rPr>
              <w:t xml:space="preserve"> </w:t>
            </w:r>
            <w:r>
              <w:rPr>
                <w:rFonts w:ascii="GHEA Grapalat" w:hAnsi="GHEA Grapalat"/>
                <w:sz w:val="18"/>
                <w:szCs w:val="18"/>
              </w:rPr>
              <w:t>երաժշտական</w:t>
            </w:r>
            <w:r>
              <w:rPr>
                <w:rFonts w:ascii="GHEA Grapalat" w:hAnsi="GHEA Grapalat"/>
                <w:sz w:val="18"/>
                <w:szCs w:val="18"/>
                <w:lang w:val="en-US"/>
              </w:rPr>
              <w:t xml:space="preserve"> </w:t>
            </w:r>
            <w:r>
              <w:rPr>
                <w:rFonts w:ascii="GHEA Grapalat" w:hAnsi="GHEA Grapalat"/>
                <w:sz w:val="18"/>
                <w:szCs w:val="18"/>
              </w:rPr>
              <w:t>գործիքներ</w:t>
            </w:r>
            <w:r>
              <w:rPr>
                <w:rFonts w:ascii="GHEA Grapalat" w:hAnsi="GHEA Grapalat"/>
                <w:sz w:val="18"/>
                <w:szCs w:val="18"/>
                <w:lang w:val="en-US"/>
              </w:rPr>
              <w:t xml:space="preserve"> (</w:t>
            </w:r>
            <w:r>
              <w:rPr>
                <w:rFonts w:ascii="GHEA Grapalat" w:hAnsi="GHEA Grapalat"/>
                <w:sz w:val="18"/>
                <w:szCs w:val="18"/>
              </w:rPr>
              <w:t>օրինակ՝</w:t>
            </w:r>
            <w:r>
              <w:rPr>
                <w:rFonts w:ascii="GHEA Grapalat" w:hAnsi="GHEA Grapalat"/>
                <w:sz w:val="18"/>
                <w:szCs w:val="18"/>
                <w:lang w:val="en-US"/>
              </w:rPr>
              <w:t xml:space="preserve"> </w:t>
            </w:r>
            <w:r>
              <w:rPr>
                <w:rFonts w:ascii="GHEA Grapalat" w:hAnsi="GHEA Grapalat"/>
                <w:sz w:val="18"/>
                <w:szCs w:val="18"/>
              </w:rPr>
              <w:t>փոքր</w:t>
            </w:r>
            <w:r>
              <w:rPr>
                <w:rFonts w:ascii="GHEA Grapalat" w:hAnsi="GHEA Grapalat"/>
                <w:sz w:val="18"/>
                <w:szCs w:val="18"/>
                <w:lang w:val="en-US"/>
              </w:rPr>
              <w:t xml:space="preserve"> </w:t>
            </w:r>
            <w:r>
              <w:rPr>
                <w:rFonts w:ascii="GHEA Grapalat" w:hAnsi="GHEA Grapalat"/>
                <w:sz w:val="18"/>
                <w:szCs w:val="18"/>
              </w:rPr>
              <w:t>թմբուկ</w:t>
            </w:r>
            <w:r>
              <w:rPr>
                <w:rFonts w:ascii="GHEA Grapalat" w:hAnsi="GHEA Grapalat"/>
                <w:sz w:val="18"/>
                <w:szCs w:val="18"/>
                <w:lang w:val="en-US"/>
              </w:rPr>
              <w:t xml:space="preserve">, </w:t>
            </w:r>
            <w:r>
              <w:rPr>
                <w:rFonts w:ascii="GHEA Grapalat" w:hAnsi="GHEA Grapalat"/>
                <w:sz w:val="18"/>
                <w:szCs w:val="18"/>
              </w:rPr>
              <w:t>մարակասներ</w:t>
            </w:r>
            <w:r>
              <w:rPr>
                <w:rFonts w:ascii="GHEA Grapalat" w:hAnsi="GHEA Grapalat"/>
                <w:sz w:val="18"/>
                <w:szCs w:val="18"/>
                <w:lang w:val="en-US"/>
              </w:rPr>
              <w:t xml:space="preserve">, </w:t>
            </w:r>
            <w:r>
              <w:rPr>
                <w:rFonts w:ascii="GHEA Grapalat" w:hAnsi="GHEA Grapalat"/>
                <w:sz w:val="18"/>
                <w:szCs w:val="18"/>
              </w:rPr>
              <w:t>զանգակներ</w:t>
            </w:r>
            <w:r>
              <w:rPr>
                <w:rFonts w:ascii="GHEA Grapalat" w:hAnsi="GHEA Grapalat"/>
                <w:sz w:val="18"/>
                <w:szCs w:val="18"/>
                <w:lang w:val="en-US"/>
              </w:rPr>
              <w:t xml:space="preserve">, </w:t>
            </w:r>
            <w:r>
              <w:rPr>
                <w:rFonts w:ascii="GHEA Grapalat" w:hAnsi="GHEA Grapalat"/>
                <w:sz w:val="18"/>
                <w:szCs w:val="18"/>
              </w:rPr>
              <w:t>քսիլոֆոն</w:t>
            </w:r>
            <w:r>
              <w:rPr>
                <w:rFonts w:ascii="GHEA Grapalat" w:hAnsi="GHEA Grapalat"/>
                <w:sz w:val="18"/>
                <w:szCs w:val="18"/>
                <w:lang w:val="en-US"/>
              </w:rPr>
              <w:t xml:space="preserve">, </w:t>
            </w:r>
            <w:r>
              <w:rPr>
                <w:rFonts w:ascii="GHEA Grapalat" w:hAnsi="GHEA Grapalat"/>
                <w:sz w:val="18"/>
                <w:szCs w:val="18"/>
              </w:rPr>
              <w:t>կաստանետներ</w:t>
            </w:r>
            <w:r>
              <w:rPr>
                <w:rFonts w:ascii="GHEA Grapalat" w:hAnsi="GHEA Grapalat"/>
                <w:sz w:val="18"/>
                <w:szCs w:val="18"/>
                <w:lang w:val="en-US"/>
              </w:rPr>
              <w:t xml:space="preserve">, </w:t>
            </w:r>
            <w:r>
              <w:rPr>
                <w:rFonts w:ascii="GHEA Grapalat" w:hAnsi="GHEA Grapalat"/>
                <w:sz w:val="18"/>
                <w:szCs w:val="18"/>
              </w:rPr>
              <w:t>եռանկյունի</w:t>
            </w:r>
            <w:r>
              <w:rPr>
                <w:rFonts w:ascii="GHEA Grapalat" w:hAnsi="GHEA Grapalat"/>
                <w:sz w:val="18"/>
                <w:szCs w:val="18"/>
                <w:lang w:val="en-US"/>
              </w:rPr>
              <w:t xml:space="preserve">, </w:t>
            </w:r>
            <w:r>
              <w:rPr>
                <w:rFonts w:ascii="GHEA Grapalat" w:hAnsi="GHEA Grapalat"/>
                <w:sz w:val="18"/>
                <w:szCs w:val="18"/>
              </w:rPr>
              <w:t>ձայնային</w:t>
            </w:r>
            <w:r>
              <w:rPr>
                <w:rFonts w:ascii="GHEA Grapalat" w:hAnsi="GHEA Grapalat"/>
                <w:sz w:val="18"/>
                <w:szCs w:val="18"/>
                <w:lang w:val="en-US"/>
              </w:rPr>
              <w:t xml:space="preserve"> </w:t>
            </w:r>
            <w:r>
              <w:rPr>
                <w:rFonts w:ascii="GHEA Grapalat" w:hAnsi="GHEA Grapalat"/>
                <w:sz w:val="18"/>
                <w:szCs w:val="18"/>
              </w:rPr>
              <w:t>փայտիկներ</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այլ</w:t>
            </w:r>
            <w:r>
              <w:rPr>
                <w:rFonts w:ascii="GHEA Grapalat" w:hAnsi="GHEA Grapalat"/>
                <w:sz w:val="18"/>
                <w:szCs w:val="18"/>
                <w:lang w:val="en-US"/>
              </w:rPr>
              <w:t xml:space="preserve"> </w:t>
            </w:r>
            <w:r>
              <w:rPr>
                <w:rFonts w:ascii="GHEA Grapalat" w:hAnsi="GHEA Grapalat"/>
                <w:sz w:val="18"/>
                <w:szCs w:val="18"/>
              </w:rPr>
              <w:t>ռիթմիկ</w:t>
            </w:r>
            <w:r>
              <w:rPr>
                <w:rFonts w:ascii="GHEA Grapalat" w:hAnsi="GHEA Grapalat"/>
                <w:sz w:val="18"/>
                <w:szCs w:val="18"/>
                <w:lang w:val="en-US"/>
              </w:rPr>
              <w:t xml:space="preserve"> </w:t>
            </w:r>
            <w:r>
              <w:rPr>
                <w:rFonts w:ascii="GHEA Grapalat" w:hAnsi="GHEA Grapalat"/>
                <w:sz w:val="18"/>
                <w:szCs w:val="18"/>
              </w:rPr>
              <w:t>գործիքներ</w:t>
            </w:r>
            <w:r>
              <w:rPr>
                <w:rFonts w:ascii="GHEA Grapalat" w:hAnsi="GHEA Grapalat"/>
                <w:sz w:val="18"/>
                <w:szCs w:val="18"/>
                <w:lang w:val="en-US"/>
              </w:rPr>
              <w:t>)</w:t>
            </w:r>
            <w:r>
              <w:rPr>
                <w:rFonts w:ascii="GHEA Grapalat" w:hAnsi="GHEA Grapalat"/>
                <w:sz w:val="18"/>
                <w:szCs w:val="18"/>
              </w:rPr>
              <w:t>։</w:t>
            </w:r>
            <w:r>
              <w:rPr>
                <w:rFonts w:ascii="GHEA Grapalat" w:hAnsi="GHEA Grapalat"/>
                <w:sz w:val="18"/>
                <w:szCs w:val="18"/>
                <w:lang w:val="en-US"/>
              </w:rPr>
              <w:t xml:space="preserve"> </w:t>
            </w:r>
          </w:p>
          <w:p>
            <w:pPr>
              <w:pStyle w:val="ListParagraph"/>
              <w:numPr>
                <w:ilvl w:val="0"/>
                <w:numId w:val="21"/>
              </w:numPr>
              <w:rPr>
                <w:rFonts w:ascii="GHEA Grapalat" w:hAnsi="GHEA Grapalat"/>
                <w:sz w:val="18"/>
                <w:szCs w:val="18"/>
                <w:lang w:val="en-US"/>
              </w:rPr>
            </w:pPr>
            <w:r>
              <w:rPr>
                <w:rFonts w:ascii="GHEA Grapalat" w:hAnsi="GHEA Grapalat"/>
                <w:b/>
                <w:bCs/>
                <w:sz w:val="18"/>
                <w:szCs w:val="18"/>
              </w:rPr>
              <w:t>Նյութ՝</w:t>
            </w:r>
            <w:r>
              <w:rPr>
                <w:rFonts w:ascii="GHEA Grapalat" w:hAnsi="GHEA Grapalat"/>
                <w:sz w:val="18"/>
                <w:szCs w:val="18"/>
                <w:lang w:val="en-US"/>
              </w:rPr>
              <w:t xml:space="preserve"> </w:t>
            </w:r>
            <w:r>
              <w:rPr>
                <w:rFonts w:ascii="GHEA Grapalat" w:hAnsi="GHEA Grapalat"/>
                <w:sz w:val="18"/>
                <w:szCs w:val="18"/>
              </w:rPr>
              <w:t>Բարձրորակ</w:t>
            </w:r>
            <w:r>
              <w:rPr>
                <w:rFonts w:ascii="GHEA Grapalat" w:hAnsi="GHEA Grapalat"/>
                <w:sz w:val="18"/>
                <w:szCs w:val="18"/>
                <w:lang w:val="en-US"/>
              </w:rPr>
              <w:t xml:space="preserve">, </w:t>
            </w:r>
            <w:r>
              <w:rPr>
                <w:rFonts w:ascii="GHEA Grapalat" w:hAnsi="GHEA Grapalat"/>
                <w:sz w:val="18"/>
                <w:szCs w:val="18"/>
              </w:rPr>
              <w:t>երեխաների</w:t>
            </w:r>
            <w:r>
              <w:rPr>
                <w:rFonts w:ascii="GHEA Grapalat" w:hAnsi="GHEA Grapalat"/>
                <w:sz w:val="18"/>
                <w:szCs w:val="18"/>
                <w:lang w:val="en-US"/>
              </w:rPr>
              <w:t xml:space="preserve"> </w:t>
            </w:r>
            <w:r>
              <w:rPr>
                <w:rFonts w:ascii="GHEA Grapalat" w:hAnsi="GHEA Grapalat"/>
                <w:sz w:val="18"/>
                <w:szCs w:val="18"/>
              </w:rPr>
              <w:t>համար</w:t>
            </w:r>
            <w:r>
              <w:rPr>
                <w:rFonts w:ascii="GHEA Grapalat" w:hAnsi="GHEA Grapalat"/>
                <w:sz w:val="18"/>
                <w:szCs w:val="18"/>
                <w:lang w:val="en-US"/>
              </w:rPr>
              <w:t xml:space="preserve"> </w:t>
            </w:r>
            <w:r>
              <w:rPr>
                <w:rFonts w:ascii="GHEA Grapalat" w:hAnsi="GHEA Grapalat"/>
                <w:sz w:val="18"/>
                <w:szCs w:val="18"/>
              </w:rPr>
              <w:t>անվտանգ</w:t>
            </w:r>
            <w:r>
              <w:rPr>
                <w:rFonts w:ascii="GHEA Grapalat" w:hAnsi="GHEA Grapalat"/>
                <w:sz w:val="18"/>
                <w:szCs w:val="18"/>
                <w:lang w:val="en-US"/>
              </w:rPr>
              <w:t xml:space="preserve"> </w:t>
            </w:r>
            <w:r>
              <w:rPr>
                <w:rFonts w:ascii="GHEA Grapalat" w:hAnsi="GHEA Grapalat"/>
                <w:sz w:val="18"/>
                <w:szCs w:val="18"/>
              </w:rPr>
              <w:t>պլաստիկ</w:t>
            </w:r>
            <w:r>
              <w:rPr>
                <w:rFonts w:ascii="GHEA Grapalat" w:hAnsi="GHEA Grapalat"/>
                <w:sz w:val="18"/>
                <w:szCs w:val="18"/>
                <w:lang w:val="en-US"/>
              </w:rPr>
              <w:t xml:space="preserve">, </w:t>
            </w:r>
            <w:r>
              <w:rPr>
                <w:rFonts w:ascii="GHEA Grapalat" w:hAnsi="GHEA Grapalat"/>
                <w:sz w:val="18"/>
                <w:szCs w:val="18"/>
              </w:rPr>
              <w:t>փայտ</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մետաղական</w:t>
            </w:r>
            <w:r>
              <w:rPr>
                <w:rFonts w:ascii="GHEA Grapalat" w:hAnsi="GHEA Grapalat"/>
                <w:sz w:val="18"/>
                <w:szCs w:val="18"/>
                <w:lang w:val="en-US"/>
              </w:rPr>
              <w:t xml:space="preserve"> </w:t>
            </w:r>
            <w:r>
              <w:rPr>
                <w:rFonts w:ascii="GHEA Grapalat" w:hAnsi="GHEA Grapalat"/>
                <w:sz w:val="18"/>
                <w:szCs w:val="18"/>
              </w:rPr>
              <w:t>տարրեր՝</w:t>
            </w:r>
            <w:r>
              <w:rPr>
                <w:rFonts w:ascii="GHEA Grapalat" w:hAnsi="GHEA Grapalat"/>
                <w:sz w:val="18"/>
                <w:szCs w:val="18"/>
                <w:lang w:val="en-US"/>
              </w:rPr>
              <w:t xml:space="preserve"> </w:t>
            </w:r>
            <w:r>
              <w:rPr>
                <w:rFonts w:ascii="GHEA Grapalat" w:hAnsi="GHEA Grapalat"/>
                <w:sz w:val="18"/>
                <w:szCs w:val="18"/>
              </w:rPr>
              <w:t>առանց</w:t>
            </w:r>
            <w:r>
              <w:rPr>
                <w:rFonts w:ascii="GHEA Grapalat" w:hAnsi="GHEA Grapalat"/>
                <w:sz w:val="18"/>
                <w:szCs w:val="18"/>
                <w:lang w:val="en-US"/>
              </w:rPr>
              <w:t xml:space="preserve"> </w:t>
            </w:r>
            <w:r>
              <w:rPr>
                <w:rFonts w:ascii="GHEA Grapalat" w:hAnsi="GHEA Grapalat"/>
                <w:sz w:val="18"/>
                <w:szCs w:val="18"/>
              </w:rPr>
              <w:t>սուր</w:t>
            </w:r>
            <w:r>
              <w:rPr>
                <w:rFonts w:ascii="GHEA Grapalat" w:hAnsi="GHEA Grapalat"/>
                <w:sz w:val="18"/>
                <w:szCs w:val="18"/>
                <w:lang w:val="en-US"/>
              </w:rPr>
              <w:t xml:space="preserve"> </w:t>
            </w:r>
            <w:r>
              <w:rPr>
                <w:rFonts w:ascii="GHEA Grapalat" w:hAnsi="GHEA Grapalat"/>
                <w:sz w:val="18"/>
                <w:szCs w:val="18"/>
              </w:rPr>
              <w:t>եզրերի</w:t>
            </w:r>
            <w:r>
              <w:rPr>
                <w:rFonts w:ascii="GHEA Grapalat" w:hAnsi="GHEA Grapalat"/>
                <w:sz w:val="18"/>
                <w:szCs w:val="18"/>
                <w:lang w:val="en-US"/>
              </w:rPr>
              <w:t xml:space="preserve">, </w:t>
            </w:r>
            <w:r>
              <w:rPr>
                <w:rFonts w:ascii="GHEA Grapalat" w:hAnsi="GHEA Grapalat"/>
                <w:sz w:val="18"/>
                <w:szCs w:val="18"/>
              </w:rPr>
              <w:t>ոչ</w:t>
            </w:r>
            <w:r>
              <w:rPr>
                <w:rFonts w:ascii="GHEA Grapalat" w:hAnsi="GHEA Grapalat"/>
                <w:sz w:val="18"/>
                <w:szCs w:val="18"/>
                <w:lang w:val="en-US"/>
              </w:rPr>
              <w:t xml:space="preserve"> </w:t>
            </w:r>
            <w:r>
              <w:rPr>
                <w:rFonts w:ascii="GHEA Grapalat" w:hAnsi="GHEA Grapalat"/>
                <w:sz w:val="18"/>
                <w:szCs w:val="18"/>
              </w:rPr>
              <w:t>թունավոր</w:t>
            </w:r>
            <w:r>
              <w:rPr>
                <w:rFonts w:ascii="GHEA Grapalat" w:hAnsi="GHEA Grapalat"/>
                <w:sz w:val="18"/>
                <w:szCs w:val="18"/>
                <w:lang w:val="en-US"/>
              </w:rPr>
              <w:t xml:space="preserve"> </w:t>
            </w:r>
            <w:r>
              <w:rPr>
                <w:rFonts w:ascii="GHEA Grapalat" w:hAnsi="GHEA Grapalat"/>
                <w:sz w:val="18"/>
                <w:szCs w:val="18"/>
              </w:rPr>
              <w:t>ծածկույթով։</w:t>
            </w:r>
            <w:r>
              <w:rPr>
                <w:rFonts w:ascii="GHEA Grapalat" w:hAnsi="GHEA Grapalat"/>
                <w:sz w:val="18"/>
                <w:szCs w:val="18"/>
                <w:lang w:val="en-US"/>
              </w:rPr>
              <w:t xml:space="preserve">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Չափսեր՝</w:t>
            </w:r>
            <w:r>
              <w:rPr>
                <w:rFonts w:ascii="GHEA Grapalat" w:hAnsi="GHEA Grapalat"/>
                <w:sz w:val="18"/>
                <w:szCs w:val="18"/>
              </w:rPr>
              <w:t xml:space="preserve"> Գործիքների չափերը հարմարեցված են երեխաների ձեռքի չափերին՝ մոտավորապես 10–30 սմ (կախված գործիքի տեսակից)։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Գույն՝</w:t>
            </w:r>
            <w:r>
              <w:rPr>
                <w:rFonts w:ascii="GHEA Grapalat" w:hAnsi="GHEA Grapalat"/>
                <w:sz w:val="18"/>
                <w:szCs w:val="18"/>
              </w:rPr>
              <w:t xml:space="preserve"> Վառ, երեխայի ուշադրությունը խթանող գունային լուծումներ։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Էրգոնոմիկա՝</w:t>
            </w:r>
            <w:r>
              <w:rPr>
                <w:rFonts w:ascii="GHEA Grapalat" w:hAnsi="GHEA Grapalat"/>
                <w:sz w:val="18"/>
                <w:szCs w:val="18"/>
              </w:rPr>
              <w:t xml:space="preserve"> Թեթև կառուցվածք, հարմար բռնակներ, հեշտ օգտագործման ձևավորում՝ նախատեսված փոքր տարիքի երեխաների ինքնուրույն կիրառման համար։ </w:t>
            </w:r>
          </w:p>
          <w:p>
            <w:pPr>
              <w:numPr>
                <w:ilvl w:val="0"/>
                <w:numId w:val="20"/>
              </w:numPr>
              <w:spacing w:after="0" w:line="240" w:lineRule="auto"/>
              <w:rPr>
                <w:rFonts w:ascii="GHEA Grapalat" w:hAnsi="GHEA Grapalat" w:cs="Calibri"/>
                <w:color w:val="000000"/>
                <w:sz w:val="18"/>
                <w:szCs w:val="18"/>
              </w:rPr>
            </w:pPr>
            <w:r>
              <w:rPr>
                <w:rFonts w:ascii="GHEA Grapalat" w:hAnsi="GHEA Grapalat"/>
                <w:b/>
                <w:bCs/>
                <w:sz w:val="18"/>
                <w:szCs w:val="18"/>
              </w:rPr>
              <w:t>Տարիքային խումբ՝</w:t>
            </w:r>
            <w:r>
              <w:rPr>
                <w:rFonts w:ascii="GHEA Grapalat" w:hAnsi="GHEA Grapalat"/>
                <w:sz w:val="18"/>
                <w:szCs w:val="18"/>
              </w:rPr>
              <w:t xml:space="preserve"> 3 տարեկանից բարձր երեխաների համար։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4860" cy="784860"/>
                  <wp:effectExtent l="0" t="0" r="0" b="0"/>
                  <wp:docPr id="643108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Հայելի թերապիայի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60x80x10 սմ: Այս չափսը բավականաչափ մեծ է՝ ապահովելու դեմքի և մարմնի վերին մասի լիարժեք տեսանելիությունը:</w:t>
            </w:r>
            <w:r>
              <w:rPr>
                <w:rFonts w:ascii="GHEA Grapalat" w:hAnsi="GHEA Grapalat" w:cs="Calibri"/>
                <w:color w:val="000000"/>
                <w:sz w:val="18"/>
                <w:szCs w:val="18"/>
              </w:rPr>
              <w:br w:type="page"/>
              <w:t>Կառուցվածք. Ունի 10 սմ հաստություն/խորություն (ներառյալ շրջանակը կամ հենարանը), ինչն ապահովում է կայունություն և հուսալիություն օգտագործման ժամանակ:</w:t>
            </w:r>
            <w:r>
              <w:rPr>
                <w:rFonts w:ascii="GHEA Grapalat" w:hAnsi="GHEA Grapalat" w:cs="Calibri"/>
                <w:color w:val="000000"/>
                <w:sz w:val="18"/>
                <w:szCs w:val="18"/>
              </w:rPr>
              <w:br w:type="page"/>
              <w:t>Անվտանգություն. Նախատեսված է հատուկ թերապևտիկ միջավայրի համար՝ հարթ մշակված եզրերով, որպեսզի բացառվի վնասվածքների ռիսկը: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39528664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Հայելու տակդիր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Հատակին դրվող դասական տակդիր (A-ձև), որն ունի կարգավորվող բարձրություն:</w:t>
            </w:r>
            <w:r>
              <w:rPr>
                <w:rFonts w:ascii="GHEA Grapalat" w:hAnsi="GHEA Grapalat" w:cs="Calibri"/>
                <w:color w:val="000000"/>
                <w:sz w:val="18"/>
                <w:szCs w:val="18"/>
              </w:rPr>
              <w:br/>
              <w:t>Բարձրությունը. 700-760 մմ, ինչը հարմար է ինչպես նստած, այնպես էլ կանգնած աշխատելու համար:</w:t>
            </w:r>
            <w:r>
              <w:rPr>
                <w:rFonts w:ascii="GHEA Grapalat" w:hAnsi="GHEA Grapalat" w:cs="Calibri"/>
                <w:color w:val="000000"/>
                <w:sz w:val="18"/>
                <w:szCs w:val="18"/>
              </w:rPr>
              <w:br/>
              <w:t>Նյութը. Որակյալ և ամուր փայտ, որն ապահովում է կայունություն և երկարակեցություն:</w:t>
            </w:r>
            <w:r>
              <w:rPr>
                <w:rFonts w:ascii="GHEA Grapalat" w:hAnsi="GHEA Grapalat" w:cs="Calibri"/>
                <w:color w:val="000000"/>
                <w:sz w:val="18"/>
                <w:szCs w:val="18"/>
              </w:rPr>
              <w:br/>
              <w:t>Գույնը. Բնական, ինչը ստեղծում է հանգիստ և էսթետիկ աշխատանքային միջավայր:</w:t>
            </w:r>
            <w:r>
              <w:rPr>
                <w:rFonts w:ascii="GHEA Grapalat" w:hAnsi="GHEA Grapalat" w:cs="Calibri"/>
                <w:color w:val="000000"/>
                <w:sz w:val="18"/>
                <w:szCs w:val="18"/>
              </w:rPr>
              <w:br/>
              <w:t>Կառուցվածք. Ունի հենարան կտավի համար և շարժական մասեր, որոնք թույլ են տալիս փոխել թեքության անկյունը: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924" cy="784860"/>
                  <wp:effectExtent l="0" t="0" r="0" b="0"/>
                  <wp:docPr id="88195618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92979" cy="787896"/>
                          </a:xfrm>
                          <a:prstGeom prst="rect">
                            <a:avLst/>
                          </a:prstGeom>
                          <a:noFill/>
                          <a:ln>
                            <a:noFill/>
                          </a:ln>
                        </pic:spPr>
                      </pic:pic>
                    </a:graphicData>
                  </a:graphic>
                </wp:inline>
              </w:drawing>
            </w:r>
            <w:r>
              <w:rPr>
                <w:rFonts w:cs="Calibri"/>
                <w:color w:val="000000"/>
                <w:sz w:val="18"/>
                <w:szCs w:val="18"/>
              </w:rPr>
              <w:t> </w:t>
            </w:r>
          </w:p>
        </w:tc>
      </w:tr>
      <w:tr>
        <w:trPr>
          <w:trHeight w:val="31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Հայելի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Արտաբերական (արտիկուլյացիոն) ապարատի օրգանների ճիշտ դիրքի ցուցադրում, տեսողական հետադարձ կապի ապահովում և ինքնահսկողության զարգացում վարժությունների կատարման ժամանակ:</w:t>
            </w:r>
            <w:r>
              <w:rPr>
                <w:rFonts w:ascii="GHEA Grapalat" w:hAnsi="GHEA Grapalat" w:cs="Calibri"/>
                <w:color w:val="000000"/>
                <w:sz w:val="18"/>
                <w:szCs w:val="18"/>
              </w:rPr>
              <w:br/>
              <w:t>Անվտանգություն (Կարևորագույն պահանջ): Հայելային մակերեսը պետք է լինի չփշրվող (ակրիլային կամ հատուկ պաշտպանիչ շերտով), որը հարվածից կամ վայր ընկնելուց չի կոտրվում և սուր կտորների չի վերածվում:</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Մակերեսի չափսերը: 25×20 սմ (օպտիմալ չափս, որպեսզի պատանին հստակ տեսնի իր դեմքն ու շարժումները)։ </w:t>
            </w:r>
            <w:r>
              <w:rPr>
                <w:rFonts w:ascii="GHEA Grapalat" w:hAnsi="GHEA Grapalat" w:cs="Calibri"/>
                <w:color w:val="000000"/>
                <w:sz w:val="18"/>
                <w:szCs w:val="18"/>
              </w:rPr>
              <w:br/>
              <w:t>Կառուցվածք: Հագեցած լինի հուսալի և կայուն հենակով (տակդիրով), որը թույլ է տալիս կարգավորել հայելու թեքության անկյունը՝ ըստ սեղանի շուրջ նստած անձի հասակի:</w:t>
            </w:r>
            <w:r>
              <w:rPr>
                <w:rFonts w:ascii="GHEA Grapalat" w:hAnsi="GHEA Grapalat" w:cs="Calibri"/>
                <w:color w:val="000000"/>
                <w:sz w:val="18"/>
                <w:szCs w:val="18"/>
              </w:rPr>
              <w:br/>
              <w:t>Շրջանակ: Չեզոք գույնի (սպիտակ, մոխրագույն կամ բնական փայտ), առանց մանկական նկարների կամ վառ զարդարանքների: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8297594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Մոլբերտներ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Բարձրություն. 140-160 սմ, ինչը թույլ է տալիս նկարել թե՛ նստած, թե՛ կանգնած դիրքով:</w:t>
            </w:r>
            <w:r>
              <w:rPr>
                <w:rFonts w:ascii="GHEA Grapalat" w:hAnsi="GHEA Grapalat" w:cs="Calibri"/>
                <w:color w:val="000000"/>
                <w:sz w:val="18"/>
                <w:szCs w:val="18"/>
              </w:rPr>
              <w:br/>
              <w:t>Նյութը. Բարձրորակ բնական փայտ, որն ապահովում է կայունություն և դիմացկունություն:</w:t>
            </w:r>
            <w:r>
              <w:rPr>
                <w:rFonts w:ascii="GHEA Grapalat" w:hAnsi="GHEA Grapalat" w:cs="Calibri"/>
                <w:color w:val="000000"/>
                <w:sz w:val="18"/>
                <w:szCs w:val="18"/>
              </w:rPr>
              <w:br/>
              <w:t>Գույնը. Բնական, ինչը չի շեղում ուշադրությունը գունային աշխատանքից և ներդաշնակ է սենյակի մյուս պարագաների հետ:</w:t>
            </w:r>
            <w:r>
              <w:rPr>
                <w:rFonts w:ascii="GHEA Grapalat" w:hAnsi="GHEA Grapalat" w:cs="Calibri"/>
                <w:color w:val="000000"/>
                <w:sz w:val="18"/>
                <w:szCs w:val="18"/>
              </w:rPr>
              <w:br/>
              <w:t>Կարգավորում. Ունի փոփոխվող բարձրություն, ինչը թույլ է տալիս հարմարեցնել այն ըստ նկարչի հասակի և կտավի չափսի: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1840" cy="681979"/>
                  <wp:effectExtent l="0" t="0" r="0" b="4445"/>
                  <wp:docPr id="3376873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56928" cy="686594"/>
                          </a:xfrm>
                          <a:prstGeom prst="rect">
                            <a:avLst/>
                          </a:prstGeom>
                          <a:noFill/>
                          <a:ln>
                            <a:noFill/>
                          </a:ln>
                        </pic:spPr>
                      </pic:pic>
                    </a:graphicData>
                  </a:graphic>
                </wp:inline>
              </w:drawing>
            </w:r>
            <w:r>
              <w:rPr>
                <w:rFonts w:cs="Calibri"/>
                <w:color w:val="000000"/>
                <w:sz w:val="18"/>
                <w:szCs w:val="18"/>
              </w:rPr>
              <w:t> </w:t>
            </w:r>
          </w:p>
        </w:tc>
      </w:tr>
      <w:tr>
        <w:trPr>
          <w:trHeight w:val="118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Տեքստուրավորված գրքեր և գորգեր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էջերին սոսնձված են տարբեր նյութերից (մորթի, կաշի, կնճռոտ էջեր) պատրաստված ստվարաթղթե գրքեր՝ Բրայլի գրերի նախաուսուցման համար կարևոր վաղ շոշափելի հմտություններ զարգացնելու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3172" cy="731520"/>
                  <wp:effectExtent l="0" t="0" r="8255" b="0"/>
                  <wp:docPr id="26822075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79311" cy="737328"/>
                          </a:xfrm>
                          <a:prstGeom prst="rect">
                            <a:avLst/>
                          </a:prstGeom>
                          <a:noFill/>
                          <a:ln>
                            <a:noFill/>
                          </a:ln>
                        </pic:spPr>
                      </pic:pic>
                    </a:graphicData>
                  </a:graphic>
                </wp:inline>
              </w:drawing>
            </w:r>
            <w:r>
              <w:rPr>
                <w:rFonts w:cs="Calibri"/>
                <w:color w:val="000000"/>
                <w:sz w:val="18"/>
                <w:szCs w:val="18"/>
              </w:rPr>
              <w:t> </w:t>
            </w:r>
          </w:p>
        </w:tc>
      </w:tr>
      <w:tr>
        <w:trPr>
          <w:trHeight w:val="15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Հեքիաթի գրքեր, փազլով</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single" w:sz="4" w:space="0" w:color="auto"/>
              <w:left w:val="single" w:sz="4" w:space="0" w:color="auto"/>
              <w:bottom w:val="single" w:sz="4" w:space="0" w:color="auto"/>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հաստ ստվարաթղթից գիրք՝ փազլ ներդիրներով:                 </w:t>
            </w:r>
            <w:r>
              <w:rPr>
                <w:rFonts w:ascii="GHEA Grapalat" w:hAnsi="GHEA Grapalat" w:cs="Calibri"/>
                <w:color w:val="000000"/>
                <w:sz w:val="18"/>
                <w:szCs w:val="18"/>
              </w:rPr>
              <w:br/>
              <w:t xml:space="preserve">5 տարբեր հեքիաթներ </w:t>
            </w:r>
            <w:r>
              <w:rPr>
                <w:rFonts w:ascii="GHEA Grapalat" w:hAnsi="GHEA Grapalat" w:cs="Calibri"/>
                <w:color w:val="000000"/>
                <w:sz w:val="18"/>
                <w:szCs w:val="18"/>
              </w:rPr>
              <w:br/>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452" cy="777240"/>
                  <wp:effectExtent l="0" t="0" r="0" b="3810"/>
                  <wp:docPr id="52514956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3044" cy="784515"/>
                          </a:xfrm>
                          <a:prstGeom prst="rect">
                            <a:avLst/>
                          </a:prstGeom>
                          <a:noFill/>
                          <a:ln>
                            <a:noFill/>
                          </a:ln>
                        </pic:spPr>
                      </pic:pic>
                    </a:graphicData>
                  </a:graphic>
                </wp:inline>
              </w:drawing>
            </w:r>
            <w:r>
              <w:rPr>
                <w:rFonts w:cs="Calibri"/>
                <w:color w:val="000000"/>
                <w:sz w:val="18"/>
                <w:szCs w:val="18"/>
              </w:rPr>
              <w:t> </w:t>
            </w:r>
          </w:p>
        </w:tc>
      </w:tr>
      <w:tr>
        <w:trPr>
          <w:trHeight w:val="1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Զգայական գորգեր </w:t>
            </w:r>
          </w:p>
        </w:tc>
        <w:tc>
          <w:tcPr>
            <w:tcW w:w="523" w:type="pct"/>
            <w:gridSpan w:val="2"/>
            <w:tcBorders>
              <w:top w:val="single" w:sz="4" w:space="0" w:color="auto"/>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r>
              <w:rPr>
                <w:rFonts w:ascii="GHEA Grapalat" w:hAnsi="GHEA Grapalat" w:cs="Calibri"/>
                <w:color w:val="000000"/>
                <w:sz w:val="18"/>
                <w:szCs w:val="18"/>
              </w:rPr>
              <w:br/>
              <w:t>Մ3/Ս8-08/08</w:t>
            </w:r>
          </w:p>
        </w:tc>
        <w:tc>
          <w:tcPr>
            <w:tcW w:w="2097" w:type="pct"/>
            <w:tcBorders>
              <w:top w:val="single" w:sz="4" w:space="0" w:color="auto"/>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սիլիկոն, ռետին, </w:t>
            </w:r>
            <w:r>
              <w:rPr>
                <w:rFonts w:ascii="GHEA Grapalat" w:hAnsi="GHEA Grapalat" w:cs="Sylfaen"/>
                <w:sz w:val="18"/>
                <w:szCs w:val="18"/>
              </w:rPr>
              <w:t>ջրային</w:t>
            </w:r>
            <w:r>
              <w:rPr>
                <w:rFonts w:ascii="GHEA Grapalat" w:hAnsi="GHEA Grapalat"/>
                <w:sz w:val="18"/>
                <w:szCs w:val="18"/>
              </w:rPr>
              <w:t xml:space="preserve"> </w:t>
            </w:r>
            <w:r>
              <w:rPr>
                <w:rFonts w:ascii="GHEA Grapalat" w:hAnsi="GHEA Grapalat" w:cs="Sylfaen"/>
                <w:sz w:val="18"/>
                <w:szCs w:val="18"/>
              </w:rPr>
              <w:t>լցոնով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հեղուկային</w:t>
            </w:r>
            <w:r>
              <w:rPr>
                <w:rFonts w:ascii="GHEA Grapalat" w:hAnsi="GHEA Grapalat"/>
                <w:sz w:val="18"/>
                <w:szCs w:val="18"/>
              </w:rPr>
              <w:t xml:space="preserve"> </w:t>
            </w:r>
            <w:r>
              <w:rPr>
                <w:rFonts w:ascii="GHEA Grapalat" w:hAnsi="GHEA Grapalat" w:cs="Sylfaen"/>
                <w:sz w:val="18"/>
                <w:szCs w:val="18"/>
              </w:rPr>
              <w:t>մակերեսով</w:t>
            </w:r>
            <w:r>
              <w:rPr>
                <w:rFonts w:ascii="GHEA Grapalat" w:hAnsi="GHEA Grapalat"/>
                <w:sz w:val="18"/>
                <w:szCs w:val="18"/>
              </w:rPr>
              <w:t xml:space="preserve"> </w:t>
            </w:r>
            <w:r>
              <w:rPr>
                <w:rFonts w:ascii="GHEA Grapalat" w:hAnsi="GHEA Grapalat" w:cs="Sylfaen"/>
                <w:sz w:val="18"/>
                <w:szCs w:val="18"/>
              </w:rPr>
              <w:t>տարրեր</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նյութեր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հպումային</w:t>
            </w:r>
            <w:r>
              <w:rPr>
                <w:rFonts w:ascii="GHEA Grapalat" w:hAnsi="GHEA Grapalat"/>
                <w:sz w:val="18"/>
                <w:szCs w:val="18"/>
              </w:rPr>
              <w:t xml:space="preserve">, </w:t>
            </w:r>
            <w:r>
              <w:rPr>
                <w:rFonts w:ascii="GHEA Grapalat" w:hAnsi="GHEA Grapalat" w:cs="Sylfaen"/>
                <w:sz w:val="18"/>
                <w:szCs w:val="18"/>
              </w:rPr>
              <w:t>ճնշման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քայլում</w:t>
            </w:r>
            <w:r>
              <w:rPr>
                <w:rFonts w:ascii="GHEA Grapalat" w:hAnsi="GHEA Grapalat"/>
                <w:sz w:val="18"/>
                <w:szCs w:val="18"/>
              </w:rPr>
              <w:t xml:space="preserve">, </w:t>
            </w:r>
            <w:r>
              <w:rPr>
                <w:rFonts w:ascii="GHEA Grapalat" w:hAnsi="GHEA Grapalat" w:cs="Sylfaen"/>
                <w:sz w:val="18"/>
                <w:szCs w:val="18"/>
              </w:rPr>
              <w:t>կանգնում</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շփվում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մակերեսների</w:t>
            </w:r>
            <w:r>
              <w:rPr>
                <w:rFonts w:ascii="GHEA Grapalat" w:hAnsi="GHEA Grapalat"/>
                <w:sz w:val="18"/>
                <w:szCs w:val="18"/>
              </w:rPr>
              <w:t xml:space="preserve"> </w:t>
            </w:r>
            <w:r>
              <w:rPr>
                <w:rFonts w:ascii="GHEA Grapalat" w:hAnsi="GHEA Grapalat" w:cs="Sylfaen"/>
                <w:sz w:val="18"/>
                <w:szCs w:val="18"/>
              </w:rPr>
              <w:t>հետ՝</w:t>
            </w:r>
            <w:r>
              <w:rPr>
                <w:rFonts w:ascii="GHEA Grapalat" w:hAnsi="GHEA Grapalat"/>
                <w:sz w:val="18"/>
                <w:szCs w:val="18"/>
              </w:rPr>
              <w:t xml:space="preserve"> </w:t>
            </w:r>
            <w:r>
              <w:rPr>
                <w:rFonts w:ascii="GHEA Grapalat" w:hAnsi="GHEA Grapalat" w:cs="Sylfaen"/>
                <w:sz w:val="18"/>
                <w:szCs w:val="18"/>
              </w:rPr>
              <w:t>ճանաչելով</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փափուկ</w:t>
            </w:r>
            <w:r>
              <w:rPr>
                <w:rFonts w:ascii="GHEA Grapalat" w:hAnsi="GHEA Grapalat"/>
                <w:sz w:val="18"/>
                <w:szCs w:val="18"/>
              </w:rPr>
              <w:t xml:space="preserve">, </w:t>
            </w:r>
            <w:r>
              <w:rPr>
                <w:rFonts w:ascii="GHEA Grapalat" w:hAnsi="GHEA Grapalat" w:cs="Sylfaen"/>
                <w:sz w:val="18"/>
                <w:szCs w:val="18"/>
              </w:rPr>
              <w:t>կոշտ</w:t>
            </w:r>
            <w:r>
              <w:rPr>
                <w:rFonts w:ascii="GHEA Grapalat" w:hAnsi="GHEA Grapalat"/>
                <w:sz w:val="18"/>
                <w:szCs w:val="18"/>
              </w:rPr>
              <w:t xml:space="preserve">, </w:t>
            </w:r>
            <w:r>
              <w:rPr>
                <w:rFonts w:ascii="GHEA Grapalat" w:hAnsi="GHEA Grapalat" w:cs="Sylfaen"/>
                <w:sz w:val="18"/>
                <w:szCs w:val="18"/>
              </w:rPr>
              <w:t>հարթ</w:t>
            </w:r>
            <w:r>
              <w:rPr>
                <w:rFonts w:ascii="GHEA Grapalat" w:hAnsi="GHEA Grapalat"/>
                <w:sz w:val="18"/>
                <w:szCs w:val="18"/>
              </w:rPr>
              <w:t xml:space="preserve">, </w:t>
            </w:r>
            <w:r>
              <w:rPr>
                <w:rFonts w:ascii="GHEA Grapalat" w:hAnsi="GHEA Grapalat" w:cs="Sylfaen"/>
                <w:sz w:val="18"/>
                <w:szCs w:val="18"/>
              </w:rPr>
              <w:t>անհարթ</w:t>
            </w:r>
            <w:r>
              <w:rPr>
                <w:rFonts w:ascii="GHEA Grapalat" w:hAnsi="GHEA Grapalat"/>
                <w:sz w:val="18"/>
                <w:szCs w:val="18"/>
              </w:rPr>
              <w:t xml:space="preserve">, </w:t>
            </w:r>
            <w:r>
              <w:rPr>
                <w:rFonts w:ascii="GHEA Grapalat" w:hAnsi="GHEA Grapalat" w:cs="Sylfaen"/>
                <w:sz w:val="18"/>
                <w:szCs w:val="18"/>
              </w:rPr>
              <w:t>սառը</w:t>
            </w:r>
            <w:r>
              <w:rPr>
                <w:rFonts w:ascii="GHEA Grapalat" w:hAnsi="GHEA Grapalat"/>
                <w:sz w:val="18"/>
                <w:szCs w:val="18"/>
              </w:rPr>
              <w:t xml:space="preserve">, </w:t>
            </w:r>
            <w:r>
              <w:rPr>
                <w:rFonts w:ascii="GHEA Grapalat" w:hAnsi="GHEA Grapalat" w:cs="Sylfaen"/>
                <w:sz w:val="18"/>
                <w:szCs w:val="18"/>
              </w:rPr>
              <w:t>շարժվող</w:t>
            </w:r>
            <w:r>
              <w:rPr>
                <w:rFonts w:ascii="GHEA Grapalat" w:hAnsi="GHEA Grapalat"/>
                <w:sz w:val="18"/>
                <w:szCs w:val="18"/>
              </w:rPr>
              <w:t>)</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մարմնի</w:t>
            </w:r>
            <w:r>
              <w:rPr>
                <w:rFonts w:ascii="GHEA Grapalat" w:hAnsi="GHEA Grapalat"/>
                <w:sz w:val="18"/>
                <w:szCs w:val="18"/>
              </w:rPr>
              <w:t xml:space="preserve"> </w:t>
            </w:r>
            <w:r>
              <w:rPr>
                <w:rFonts w:ascii="GHEA Grapalat" w:hAnsi="GHEA Grapalat" w:cs="Sylfaen"/>
                <w:sz w:val="18"/>
                <w:szCs w:val="18"/>
              </w:rPr>
              <w:t>գիտակցման</w:t>
            </w:r>
            <w:r>
              <w:rPr>
                <w:rFonts w:ascii="GHEA Grapalat" w:hAnsi="GHEA Grapalat"/>
                <w:sz w:val="18"/>
                <w:szCs w:val="18"/>
              </w:rPr>
              <w:t xml:space="preserve">, </w:t>
            </w:r>
            <w:r>
              <w:rPr>
                <w:rFonts w:ascii="GHEA Grapalat" w:hAnsi="GHEA Grapalat" w:cs="Sylfaen"/>
                <w:sz w:val="18"/>
                <w:szCs w:val="18"/>
              </w:rPr>
              <w:t>հավասարակշռության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ինտեգրման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7870" cy="579120"/>
                  <wp:effectExtent l="0" t="0" r="0" b="0"/>
                  <wp:docPr id="5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769606" cy="580430"/>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Զգայական գորգեր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single" w:sz="4" w:space="0" w:color="000000"/>
              <w:bottom w:val="single" w:sz="4" w:space="0" w:color="000000"/>
              <w:right w:val="single" w:sz="4" w:space="0" w:color="000000"/>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sz w:val="18"/>
                <w:szCs w:val="18"/>
              </w:rPr>
              <w:t>ռետինե</w:t>
            </w:r>
            <w:r>
              <w:rPr>
                <w:rFonts w:ascii="GHEA Grapalat" w:hAnsi="GHEA Grapalat"/>
                <w:sz w:val="18"/>
                <w:szCs w:val="18"/>
                <w:lang w:val="en-US"/>
              </w:rPr>
              <w:t xml:space="preserve"> (</w:t>
            </w:r>
            <w:r>
              <w:rPr>
                <w:rFonts w:ascii="GHEA Grapalat" w:hAnsi="GHEA Grapalat" w:cs="Sylfaen"/>
                <w:sz w:val="18"/>
                <w:szCs w:val="18"/>
              </w:rPr>
              <w:t>փափուկ</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դիմացկուն</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հյուսվածքներով</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մակերեսներով</w:t>
            </w:r>
            <w:r>
              <w:rPr>
                <w:rFonts w:ascii="GHEA Grapalat" w:hAnsi="GHEA Grapalat"/>
                <w:sz w:val="18"/>
                <w:szCs w:val="18"/>
              </w:rPr>
              <w:t xml:space="preserve"> </w:t>
            </w:r>
            <w:r>
              <w:rPr>
                <w:rFonts w:ascii="GHEA Grapalat" w:hAnsi="GHEA Grapalat" w:cs="Sylfaen"/>
                <w:sz w:val="18"/>
                <w:szCs w:val="18"/>
              </w:rPr>
              <w:t>ռետինե</w:t>
            </w:r>
            <w:r>
              <w:rPr>
                <w:rFonts w:ascii="GHEA Grapalat" w:hAnsi="GHEA Grapalat"/>
                <w:sz w:val="18"/>
                <w:szCs w:val="18"/>
              </w:rPr>
              <w:t xml:space="preserve"> </w:t>
            </w:r>
            <w:r>
              <w:rPr>
                <w:rFonts w:ascii="GHEA Grapalat" w:hAnsi="GHEA Grapalat" w:cs="Sylfaen"/>
                <w:sz w:val="18"/>
                <w:szCs w:val="18"/>
              </w:rPr>
              <w:t>հատվածներից։</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հպումային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w:t>
            </w:r>
            <w:r>
              <w:rPr>
                <w:rFonts w:ascii="GHEA Grapalat" w:hAnsi="GHEA Grapalat"/>
                <w:sz w:val="18"/>
                <w:szCs w:val="18"/>
              </w:rPr>
              <w:t xml:space="preserve">, </w:t>
            </w:r>
            <w:r>
              <w:rPr>
                <w:rFonts w:ascii="GHEA Grapalat" w:hAnsi="GHEA Grapalat" w:cs="Sylfaen"/>
                <w:sz w:val="18"/>
                <w:szCs w:val="18"/>
              </w:rPr>
              <w:t>ոտնաթաթերի</w:t>
            </w:r>
            <w:r>
              <w:rPr>
                <w:rFonts w:ascii="GHEA Grapalat" w:hAnsi="GHEA Grapalat"/>
                <w:sz w:val="18"/>
                <w:szCs w:val="18"/>
              </w:rPr>
              <w:t xml:space="preserve"> </w:t>
            </w:r>
            <w:r>
              <w:rPr>
                <w:rFonts w:ascii="GHEA Grapalat" w:hAnsi="GHEA Grapalat" w:cs="Sylfaen"/>
                <w:sz w:val="18"/>
                <w:szCs w:val="18"/>
              </w:rPr>
              <w:t>զգայունության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մարմնի</w:t>
            </w:r>
            <w:r>
              <w:rPr>
                <w:rFonts w:ascii="GHEA Grapalat" w:hAnsi="GHEA Grapalat"/>
                <w:sz w:val="18"/>
                <w:szCs w:val="18"/>
              </w:rPr>
              <w:t xml:space="preserve"> </w:t>
            </w:r>
            <w:r>
              <w:rPr>
                <w:rFonts w:ascii="GHEA Grapalat" w:hAnsi="GHEA Grapalat" w:cs="Sylfaen"/>
                <w:sz w:val="18"/>
                <w:szCs w:val="18"/>
              </w:rPr>
              <w:t>դիրքի</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բարելավման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քայլելու</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հպվելու</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ուսումնասիրում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մակերեսներ՝</w:t>
            </w:r>
            <w:r>
              <w:rPr>
                <w:rFonts w:ascii="GHEA Grapalat" w:hAnsi="GHEA Grapalat"/>
                <w:sz w:val="18"/>
                <w:szCs w:val="18"/>
              </w:rPr>
              <w:t xml:space="preserve"> </w:t>
            </w:r>
            <w:r>
              <w:rPr>
                <w:rFonts w:ascii="GHEA Grapalat" w:hAnsi="GHEA Grapalat" w:cs="Sylfaen"/>
                <w:sz w:val="18"/>
                <w:szCs w:val="18"/>
              </w:rPr>
              <w:t>զարգացնելով</w:t>
            </w:r>
            <w:r>
              <w:rPr>
                <w:rFonts w:ascii="GHEA Grapalat" w:hAnsi="GHEA Grapalat"/>
                <w:sz w:val="18"/>
                <w:szCs w:val="18"/>
              </w:rPr>
              <w:t xml:space="preserve"> </w:t>
            </w: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փորձառությունը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6552" cy="701040"/>
                  <wp:effectExtent l="0" t="0" r="3175" b="3810"/>
                  <wp:docPr id="5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826553" cy="70962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Սենսորային գորգեր, ձեռքերի, ոտքերի համար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r>
              <w:rPr>
                <w:rFonts w:ascii="GHEA Grapalat" w:hAnsi="GHEA Grapalat" w:cs="Calibri"/>
                <w:color w:val="000000"/>
                <w:sz w:val="18"/>
                <w:szCs w:val="18"/>
              </w:rPr>
              <w:br/>
              <w:t>Մ3/Ս8-08/08</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ռետինե </w:t>
            </w:r>
          </w:p>
          <w:p>
            <w:pPr>
              <w:spacing w:after="0" w:line="240" w:lineRule="auto"/>
              <w:rPr>
                <w:rFonts w:ascii="GHEA Grapalat" w:hAnsi="GHEA Grapalat" w:cs="Tahoma"/>
                <w:sz w:val="18"/>
                <w:szCs w:val="18"/>
              </w:rPr>
            </w:pPr>
            <w:r>
              <w:rPr>
                <w:rStyle w:val="Strong"/>
                <w:rFonts w:ascii="GHEA Grapalat" w:eastAsiaTheme="majorEastAsia" w:hAnsi="GHEA Grapalat"/>
                <w:sz w:val="18"/>
                <w:szCs w:val="18"/>
              </w:rPr>
              <w:t>զգայական-զարգացնող տակտիլային հավաքածու</w:t>
            </w:r>
            <w:r>
              <w:rPr>
                <w:rFonts w:ascii="GHEA Grapalat" w:hAnsi="GHEA Grapalat"/>
                <w:sz w:val="18"/>
                <w:szCs w:val="18"/>
              </w:rPr>
              <w:t xml:space="preserve"> (ռուս. </w:t>
            </w:r>
            <w:r>
              <w:rPr>
                <w:rStyle w:val="Emphasis"/>
                <w:rFonts w:ascii="GHEA Grapalat" w:hAnsi="GHEA Grapalat"/>
                <w:sz w:val="18"/>
                <w:szCs w:val="18"/>
              </w:rPr>
              <w:t>Развивающий набор</w:t>
            </w:r>
            <w:r>
              <w:rPr>
                <w:rFonts w:ascii="GHEA Grapalat" w:hAnsi="GHEA Grapalat"/>
                <w:sz w:val="18"/>
                <w:szCs w:val="18"/>
              </w:rPr>
              <w:t>), որը նախատեսված է երեխայի զգայական, շարժողական և ճանաչողական զարգացման համար</w:t>
            </w:r>
            <w:r>
              <w:rPr>
                <w:rFonts w:ascii="GHEA Grapalat" w:hAnsi="GHEA Grapalat" w:cs="Tahoma"/>
                <w:sz w:val="18"/>
                <w:szCs w:val="18"/>
              </w:rPr>
              <w:t xml:space="preserve">։ </w:t>
            </w:r>
            <w:r>
              <w:rPr>
                <w:rFonts w:ascii="GHEA Grapalat" w:hAnsi="GHEA Grapalat"/>
                <w:sz w:val="18"/>
                <w:szCs w:val="18"/>
              </w:rPr>
              <w:t xml:space="preserve">Այս հավաքածուն սովորաբար պատրաստվում է </w:t>
            </w:r>
            <w:r>
              <w:rPr>
                <w:rStyle w:val="Strong"/>
                <w:rFonts w:ascii="GHEA Grapalat" w:eastAsiaTheme="majorEastAsia" w:hAnsi="GHEA Grapalat"/>
                <w:sz w:val="18"/>
                <w:szCs w:val="18"/>
              </w:rPr>
              <w:t>բարձր խտության EVA փրփրապոլիմերից (Ethylene Vinyl Acetate)</w:t>
            </w:r>
            <w:r>
              <w:rPr>
                <w:rFonts w:ascii="GHEA Grapalat" w:hAnsi="GHEA Grapalat"/>
                <w:b/>
                <w:sz w:val="18"/>
                <w:szCs w:val="18"/>
              </w:rPr>
              <w:t xml:space="preserve"> </w:t>
            </w:r>
            <w:r>
              <w:rPr>
                <w:rFonts w:ascii="GHEA Grapalat" w:hAnsi="GHEA Grapalat"/>
                <w:sz w:val="18"/>
                <w:szCs w:val="18"/>
              </w:rPr>
              <w:t xml:space="preserve">կամ </w:t>
            </w:r>
            <w:r>
              <w:rPr>
                <w:rStyle w:val="Strong"/>
                <w:rFonts w:ascii="GHEA Grapalat" w:eastAsiaTheme="majorEastAsia" w:hAnsi="GHEA Grapalat"/>
                <w:sz w:val="18"/>
                <w:szCs w:val="18"/>
              </w:rPr>
              <w:t>ճկուն PVC (պոլիվինիլքլորիդ) նյութից</w:t>
            </w:r>
            <w:r>
              <w:rPr>
                <w:rFonts w:ascii="GHEA Grapalat" w:hAnsi="GHEA Grapalat"/>
                <w:b/>
                <w:sz w:val="18"/>
                <w:szCs w:val="18"/>
              </w:rPr>
              <w:t xml:space="preserve">՝ </w:t>
            </w:r>
            <w:r>
              <w:rPr>
                <w:rFonts w:ascii="GHEA Grapalat" w:hAnsi="GHEA Grapalat"/>
                <w:sz w:val="18"/>
                <w:szCs w:val="18"/>
              </w:rPr>
              <w:t>կախված արտադրողից</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Փափուկ</w:t>
            </w:r>
            <w:r>
              <w:rPr>
                <w:rFonts w:ascii="GHEA Grapalat" w:hAnsi="GHEA Grapalat"/>
                <w:bCs/>
                <w:sz w:val="18"/>
                <w:szCs w:val="18"/>
              </w:rPr>
              <w:t xml:space="preserve"> </w:t>
            </w:r>
            <w:r>
              <w:rPr>
                <w:rFonts w:ascii="GHEA Grapalat" w:hAnsi="GHEA Grapalat" w:cs="Sylfaen"/>
                <w:bCs/>
                <w:sz w:val="18"/>
                <w:szCs w:val="18"/>
              </w:rPr>
              <w:t>և</w:t>
            </w:r>
            <w:r>
              <w:rPr>
                <w:rFonts w:ascii="GHEA Grapalat" w:hAnsi="GHEA Grapalat"/>
                <w:bCs/>
                <w:sz w:val="18"/>
                <w:szCs w:val="18"/>
              </w:rPr>
              <w:t xml:space="preserve"> </w:t>
            </w:r>
            <w:r>
              <w:rPr>
                <w:rFonts w:ascii="GHEA Grapalat" w:hAnsi="GHEA Grapalat" w:cs="Sylfaen"/>
                <w:bCs/>
                <w:sz w:val="18"/>
                <w:szCs w:val="18"/>
              </w:rPr>
              <w:t>ճկուն</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ինչը</w:t>
            </w:r>
            <w:r>
              <w:rPr>
                <w:rFonts w:ascii="GHEA Grapalat" w:hAnsi="GHEA Grapalat"/>
                <w:sz w:val="18"/>
                <w:szCs w:val="18"/>
              </w:rPr>
              <w:t xml:space="preserve"> </w:t>
            </w:r>
            <w:r>
              <w:rPr>
                <w:rFonts w:ascii="GHEA Grapalat" w:hAnsi="GHEA Grapalat" w:cs="Sylfaen"/>
                <w:sz w:val="18"/>
                <w:szCs w:val="18"/>
              </w:rPr>
              <w:t>նվազեցնում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վնասվածքների</w:t>
            </w:r>
            <w:r>
              <w:rPr>
                <w:rFonts w:ascii="GHEA Grapalat" w:hAnsi="GHEA Grapalat"/>
                <w:sz w:val="18"/>
                <w:szCs w:val="18"/>
              </w:rPr>
              <w:t xml:space="preserve"> </w:t>
            </w:r>
            <w:r>
              <w:rPr>
                <w:rFonts w:ascii="GHEA Grapalat" w:hAnsi="GHEA Grapalat" w:cs="Sylfaen"/>
                <w:sz w:val="18"/>
                <w:szCs w:val="18"/>
              </w:rPr>
              <w:t>վտանգը։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Չսահող</w:t>
            </w:r>
            <w:r>
              <w:rPr>
                <w:rFonts w:ascii="GHEA Grapalat" w:hAnsi="GHEA Grapalat"/>
                <w:bCs/>
                <w:sz w:val="18"/>
                <w:szCs w:val="18"/>
              </w:rPr>
              <w:t xml:space="preserve"> (</w:t>
            </w:r>
            <w:r>
              <w:rPr>
                <w:rFonts w:ascii="GHEA Grapalat" w:hAnsi="GHEA Grapalat" w:cs="Sylfaen"/>
                <w:bCs/>
                <w:sz w:val="18"/>
                <w:szCs w:val="18"/>
              </w:rPr>
              <w:t>հակասահքային</w:t>
            </w:r>
            <w:r>
              <w:rPr>
                <w:rFonts w:ascii="GHEA Grapalat" w:hAnsi="GHEA Grapalat"/>
                <w:bCs/>
                <w:sz w:val="18"/>
                <w:szCs w:val="18"/>
              </w:rPr>
              <w:t xml:space="preserve">) </w:t>
            </w:r>
            <w:r>
              <w:rPr>
                <w:rFonts w:ascii="GHEA Grapalat" w:hAnsi="GHEA Grapalat" w:cs="Sylfaen"/>
                <w:bCs/>
                <w:sz w:val="18"/>
                <w:szCs w:val="18"/>
              </w:rPr>
              <w:t>մակերես</w:t>
            </w:r>
            <w:r>
              <w:rPr>
                <w:rFonts w:ascii="GHEA Grapalat" w:hAnsi="GHEA Grapalat"/>
                <w:sz w:val="18"/>
                <w:szCs w:val="18"/>
              </w:rPr>
              <w:t xml:space="preserve"> </w:t>
            </w:r>
            <w:r>
              <w:rPr>
                <w:rFonts w:ascii="GHEA Grapalat" w:hAnsi="GHEA Grapalat" w:cs="Sylfaen"/>
                <w:sz w:val="18"/>
                <w:szCs w:val="18"/>
              </w:rPr>
              <w:t>ունի՝</w:t>
            </w:r>
            <w:r>
              <w:rPr>
                <w:rFonts w:ascii="GHEA Grapalat" w:hAnsi="GHEA Grapalat"/>
                <w:sz w:val="18"/>
                <w:szCs w:val="18"/>
              </w:rPr>
              <w:t xml:space="preserve"> </w:t>
            </w:r>
            <w:r>
              <w:rPr>
                <w:rFonts w:ascii="GHEA Grapalat" w:hAnsi="GHEA Grapalat" w:cs="Sylfaen"/>
                <w:sz w:val="18"/>
                <w:szCs w:val="18"/>
              </w:rPr>
              <w:t>ապահովելով</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օգտագործում։</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Մաշվածակայուն</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պահպանում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ձևը</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դեպքում։</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Թեթև</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երեխաները</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հեշտությամբ</w:t>
            </w:r>
            <w:r>
              <w:rPr>
                <w:rFonts w:ascii="GHEA Grapalat" w:hAnsi="GHEA Grapalat"/>
                <w:sz w:val="18"/>
                <w:szCs w:val="18"/>
              </w:rPr>
              <w:t xml:space="preserve"> </w:t>
            </w:r>
            <w:r>
              <w:rPr>
                <w:rFonts w:ascii="GHEA Grapalat" w:hAnsi="GHEA Grapalat" w:cs="Sylfaen"/>
                <w:sz w:val="18"/>
                <w:szCs w:val="18"/>
              </w:rPr>
              <w:lastRenderedPageBreak/>
              <w:t>տեղափոխել</w:t>
            </w:r>
            <w:r>
              <w:rPr>
                <w:rFonts w:ascii="GHEA Grapalat" w:hAnsi="GHEA Grapalat"/>
                <w:sz w:val="18"/>
                <w:szCs w:val="18"/>
              </w:rPr>
              <w:t xml:space="preserve"> </w:t>
            </w:r>
            <w:r>
              <w:rPr>
                <w:rFonts w:ascii="GHEA Grapalat" w:hAnsi="GHEA Grapalat" w:cs="Sylfaen"/>
                <w:sz w:val="18"/>
                <w:szCs w:val="18"/>
              </w:rPr>
              <w:t>տարրերը։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Անջրանցիկ</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հեշտությամբ</w:t>
            </w:r>
            <w:r>
              <w:rPr>
                <w:rFonts w:ascii="GHEA Grapalat" w:hAnsi="GHEA Grapalat"/>
                <w:sz w:val="18"/>
                <w:szCs w:val="18"/>
              </w:rPr>
              <w:t xml:space="preserve"> </w:t>
            </w:r>
            <w:r>
              <w:rPr>
                <w:rFonts w:ascii="GHEA Grapalat" w:hAnsi="GHEA Grapalat" w:cs="Sylfaen"/>
                <w:sz w:val="18"/>
                <w:szCs w:val="18"/>
              </w:rPr>
              <w:t>մաքրվում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խոնավ</w:t>
            </w:r>
            <w:r>
              <w:rPr>
                <w:rFonts w:ascii="GHEA Grapalat" w:hAnsi="GHEA Grapalat"/>
                <w:sz w:val="18"/>
                <w:szCs w:val="18"/>
              </w:rPr>
              <w:t xml:space="preserve"> </w:t>
            </w:r>
            <w:r>
              <w:rPr>
                <w:rFonts w:ascii="GHEA Grapalat" w:hAnsi="GHEA Grapalat" w:cs="Sylfaen"/>
                <w:sz w:val="18"/>
                <w:szCs w:val="18"/>
              </w:rPr>
              <w:t>անձեռոցիկով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ջրով։</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sz w:val="18"/>
                <w:szCs w:val="18"/>
              </w:rPr>
              <w:t xml:space="preserve"> </w:t>
            </w:r>
            <w:r>
              <w:rPr>
                <w:rFonts w:ascii="GHEA Grapalat" w:hAnsi="GHEA Grapalat" w:cs="Sylfaen"/>
                <w:sz w:val="18"/>
                <w:szCs w:val="18"/>
              </w:rPr>
              <w:t>նյութերից</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Tahoma"/>
                <w:sz w:val="18"/>
                <w:szCs w:val="18"/>
              </w:rPr>
            </w:pPr>
            <w:r>
              <w:rPr>
                <w:rFonts w:ascii="GHEA Grapalat" w:hAnsi="GHEA Grapalat"/>
                <w:sz w:val="18"/>
                <w:szCs w:val="18"/>
              </w:rPr>
              <w:t xml:space="preserve">  </w:t>
            </w:r>
            <w:r>
              <w:rPr>
                <w:rFonts w:ascii="GHEA Grapalat" w:hAnsi="GHEA Grapalat" w:cs="Sylfaen"/>
                <w:sz w:val="18"/>
                <w:szCs w:val="18"/>
              </w:rPr>
              <w:t>Ունի</w:t>
            </w:r>
            <w:r>
              <w:rPr>
                <w:rFonts w:ascii="GHEA Grapalat" w:hAnsi="GHEA Grapalat"/>
                <w:sz w:val="18"/>
                <w:szCs w:val="18"/>
              </w:rPr>
              <w:t xml:space="preserve"> </w:t>
            </w:r>
            <w:r>
              <w:rPr>
                <w:rFonts w:ascii="GHEA Grapalat" w:hAnsi="GHEA Grapalat" w:cs="Sylfaen"/>
                <w:bCs/>
                <w:sz w:val="18"/>
                <w:szCs w:val="18"/>
              </w:rPr>
              <w:t>ռելիեֆային</w:t>
            </w:r>
            <w:r>
              <w:rPr>
                <w:rFonts w:ascii="GHEA Grapalat" w:hAnsi="GHEA Grapalat"/>
                <w:bCs/>
                <w:sz w:val="18"/>
                <w:szCs w:val="18"/>
              </w:rPr>
              <w:t xml:space="preserve"> (</w:t>
            </w:r>
            <w:r>
              <w:rPr>
                <w:rFonts w:ascii="GHEA Grapalat" w:hAnsi="GHEA Grapalat" w:cs="Sylfaen"/>
                <w:bCs/>
                <w:sz w:val="18"/>
                <w:szCs w:val="18"/>
              </w:rPr>
              <w:t>տակտիլային</w:t>
            </w:r>
            <w:r>
              <w:rPr>
                <w:rFonts w:ascii="GHEA Grapalat" w:hAnsi="GHEA Grapalat"/>
                <w:bCs/>
                <w:sz w:val="18"/>
                <w:szCs w:val="18"/>
              </w:rPr>
              <w:t xml:space="preserve">) </w:t>
            </w:r>
            <w:r>
              <w:rPr>
                <w:rFonts w:ascii="GHEA Grapalat" w:hAnsi="GHEA Grapalat" w:cs="Sylfaen"/>
                <w:bCs/>
                <w:sz w:val="18"/>
                <w:szCs w:val="18"/>
              </w:rPr>
              <w:t>մակերես</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խթանում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շոշափողական</w:t>
            </w:r>
            <w:r>
              <w:rPr>
                <w:rFonts w:ascii="GHEA Grapalat" w:hAnsi="GHEA Grapalat"/>
                <w:sz w:val="18"/>
                <w:szCs w:val="18"/>
              </w:rPr>
              <w:t xml:space="preserve"> </w:t>
            </w:r>
            <w:r>
              <w:rPr>
                <w:rFonts w:ascii="GHEA Grapalat" w:hAnsi="GHEA Grapalat" w:cs="Sylfaen"/>
                <w:sz w:val="18"/>
                <w:szCs w:val="18"/>
              </w:rPr>
              <w:t>ընկալումը</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sz w:val="18"/>
                <w:szCs w:val="18"/>
              </w:rPr>
              <w:t>Հավաքածուն</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խոշոր</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կոորդինացիայի</w:t>
            </w:r>
            <w:r>
              <w:rPr>
                <w:rFonts w:ascii="GHEA Grapalat" w:hAnsi="GHEA Grapalat"/>
                <w:sz w:val="18"/>
                <w:szCs w:val="18"/>
              </w:rPr>
              <w:t xml:space="preserve"> </w:t>
            </w:r>
            <w:r>
              <w:rPr>
                <w:rFonts w:ascii="GHEA Grapalat" w:hAnsi="GHEA Grapalat" w:cs="Sylfaen"/>
                <w:sz w:val="18"/>
                <w:szCs w:val="18"/>
              </w:rPr>
              <w:t>բարելավմանը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հավասարակշռության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տարածական</w:t>
            </w:r>
            <w:r>
              <w:rPr>
                <w:rFonts w:ascii="GHEA Grapalat" w:hAnsi="GHEA Grapalat"/>
                <w:sz w:val="18"/>
                <w:szCs w:val="18"/>
              </w:rPr>
              <w:t xml:space="preserve"> </w:t>
            </w:r>
            <w:r>
              <w:rPr>
                <w:rFonts w:ascii="GHEA Grapalat" w:hAnsi="GHEA Grapalat" w:cs="Sylfaen"/>
                <w:sz w:val="18"/>
                <w:szCs w:val="18"/>
              </w:rPr>
              <w:t>կողմնորոշմանը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ձեռք</w:t>
            </w:r>
            <w:r>
              <w:rPr>
                <w:rFonts w:ascii="GHEA Grapalat" w:hAnsi="GHEA Grapalat"/>
                <w:sz w:val="18"/>
                <w:szCs w:val="18"/>
              </w:rPr>
              <w:t>-</w:t>
            </w:r>
            <w:r>
              <w:rPr>
                <w:rFonts w:ascii="GHEA Grapalat" w:hAnsi="GHEA Grapalat" w:cs="Sylfaen"/>
                <w:sz w:val="18"/>
                <w:szCs w:val="18"/>
              </w:rPr>
              <w:t>ոտք</w:t>
            </w:r>
            <w:r>
              <w:rPr>
                <w:rFonts w:ascii="GHEA Grapalat" w:hAnsi="GHEA Grapalat"/>
                <w:sz w:val="18"/>
                <w:szCs w:val="18"/>
              </w:rPr>
              <w:t xml:space="preserve"> </w:t>
            </w:r>
            <w:r>
              <w:rPr>
                <w:rFonts w:ascii="GHEA Grapalat" w:hAnsi="GHEA Grapalat" w:cs="Sylfaen"/>
                <w:sz w:val="18"/>
                <w:szCs w:val="18"/>
              </w:rPr>
              <w:t>համատեղ</w:t>
            </w:r>
            <w:r>
              <w:rPr>
                <w:rFonts w:ascii="GHEA Grapalat" w:hAnsi="GHEA Grapalat"/>
                <w:sz w:val="18"/>
                <w:szCs w:val="18"/>
              </w:rPr>
              <w:t xml:space="preserve"> </w:t>
            </w:r>
            <w:r>
              <w:rPr>
                <w:rFonts w:ascii="GHEA Grapalat" w:hAnsi="GHEA Grapalat" w:cs="Sylfaen"/>
                <w:sz w:val="18"/>
                <w:szCs w:val="18"/>
              </w:rPr>
              <w:t>աշխատանքի</w:t>
            </w:r>
            <w:r>
              <w:rPr>
                <w:rFonts w:ascii="GHEA Grapalat" w:hAnsi="GHEA Grapalat"/>
                <w:sz w:val="18"/>
                <w:szCs w:val="18"/>
              </w:rPr>
              <w:t xml:space="preserve"> </w:t>
            </w:r>
            <w:r>
              <w:rPr>
                <w:rFonts w:ascii="GHEA Grapalat" w:hAnsi="GHEA Grapalat" w:cs="Sylfaen"/>
                <w:sz w:val="18"/>
                <w:szCs w:val="18"/>
              </w:rPr>
              <w:t>ձևավորմանը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տակտիլային</w:t>
            </w:r>
            <w:r>
              <w:rPr>
                <w:rFonts w:ascii="GHEA Grapalat" w:hAnsi="GHEA Grapalat"/>
                <w:sz w:val="18"/>
                <w:szCs w:val="18"/>
              </w:rPr>
              <w:t xml:space="preserve"> (</w:t>
            </w:r>
            <w:r>
              <w:rPr>
                <w:rFonts w:ascii="GHEA Grapalat" w:hAnsi="GHEA Grapalat" w:cs="Sylfaen"/>
                <w:sz w:val="18"/>
                <w:szCs w:val="18"/>
              </w:rPr>
              <w:t>շոշափողական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հրահանգների</w:t>
            </w:r>
            <w:r>
              <w:rPr>
                <w:rFonts w:ascii="GHEA Grapalat" w:hAnsi="GHEA Grapalat"/>
                <w:sz w:val="18"/>
                <w:szCs w:val="18"/>
              </w:rPr>
              <w:t xml:space="preserve"> </w:t>
            </w:r>
            <w:r>
              <w:rPr>
                <w:rFonts w:ascii="GHEA Grapalat" w:hAnsi="GHEA Grapalat" w:cs="Sylfaen"/>
                <w:sz w:val="18"/>
                <w:szCs w:val="18"/>
              </w:rPr>
              <w:t>կատարման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աջ</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ձախ</w:t>
            </w:r>
            <w:r>
              <w:rPr>
                <w:rFonts w:ascii="GHEA Grapalat" w:hAnsi="GHEA Grapalat"/>
                <w:sz w:val="18"/>
                <w:szCs w:val="18"/>
              </w:rPr>
              <w:t xml:space="preserve"> </w:t>
            </w:r>
            <w:r>
              <w:rPr>
                <w:rFonts w:ascii="GHEA Grapalat" w:hAnsi="GHEA Grapalat" w:cs="Sylfaen"/>
                <w:sz w:val="18"/>
                <w:szCs w:val="18"/>
              </w:rPr>
              <w:t>կողմերի</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ուսուցմանը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084" cy="662940"/>
                  <wp:effectExtent l="0" t="0" r="8255" b="3810"/>
                  <wp:docPr id="5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94402" cy="66488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Հոգեբանի սենյակ 6-12 տարեկան երեխաների համար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Մ3/Ս9-09/09</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հաստ ստվարաթղթից գիրք՝ փազլ ներդիրներով: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5 տարբեր հեքիաթներ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968770"/>
                  <wp:effectExtent l="0" t="0" r="0" b="3175"/>
                  <wp:docPr id="42772666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49550" cy="972389"/>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Սորտերներ պարզ սորտերներ ՝ մեծ, հեշտությամբ բռնվող կտորներով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ype="page"/>
              <w:t>Մ3/Ս8-08/08</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վաղ տարիքի երեխաների, ինչպես նաև զարգացման առանձնահատկություններ (մտավոր կամ սենսորային խնդիրներ, աուտիզմ, աչք-ձեռք կոորդինացիայի թուլություն) ունեցող շահառուների հետ իրականացվող լոգոպեդական, հոգեբանական և էրգոթերապևտիկ աշխատանքների համար։ Խթանում է տարածական մտածողությունը, երկրաչափական պատկերների, գույների և թվերի ճանաչումը, ձեռքի մատների նուրբ մոտորիկան (fine motor skills) և պինցետային բռնվածքի (pinch grip) զարգացումը։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Լրակազմը պետք է բաղկացած լինի հետևյալ հինգ (5) տարբերվող տեսակի սորտերներից</w:t>
            </w:r>
            <w:r>
              <w:rPr>
                <w:rFonts w:ascii="MS Gothic" w:eastAsia="MS Gothic" w:hAnsi="MS Gothic" w:cs="MS Gothic" w:hint="eastAsia"/>
                <w:color w:val="000000"/>
                <w:sz w:val="18"/>
                <w:szCs w:val="18"/>
              </w:rPr>
              <w:t>․</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1. Տրամաբանական պլաստմասսե խորանարդ-սորտեր (Լեգո-մոդել)</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Բազմագույն պլաստմասսե խորանարդ, որի 6 կողմերը պատրաստված են փազլի սկզբունքով (միմյանց միացող-քանդվող պանելներ)։ Յուրաքանչյուր կողմի վրա պետք է լինի առնվազն մեկ երկրաչափական անցք։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6 հատ խոշոր, երկրաչափական պատկերներ </w:t>
            </w:r>
            <w:r>
              <w:rPr>
                <w:rFonts w:ascii="GHEA Grapalat" w:hAnsi="GHEA Grapalat" w:cs="Calibri"/>
                <w:color w:val="000000"/>
                <w:sz w:val="18"/>
                <w:szCs w:val="18"/>
              </w:rPr>
              <w:lastRenderedPageBreak/>
              <w:t xml:space="preserve">(շրջան, եռանկյուն, քառակուսի, վեցանկյուն, սիրտ, ծաղիկ), որոնց վրա պետք է արտապատկերված լինեն թվանշաններ (օրինակ՝ 1, 2, 3, 4, 5, 8)։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Չափսերը.</w:t>
            </w:r>
            <w:r>
              <w:rPr>
                <w:rFonts w:ascii="GHEA Grapalat" w:hAnsi="GHEA Grapalat" w:cs="Calibri"/>
                <w:color w:val="000000"/>
                <w:sz w:val="18"/>
                <w:szCs w:val="18"/>
              </w:rPr>
              <w:t xml:space="preserve"> Խորանարդի չափսը՝ առնվազն 12x12x12 սմ։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Բարձրորակ, ամուր, հարվածակայուն ABS պլաստմասսա (BPA-free):</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2. Դասական փայտե տուփ-սորտեր (սահող կափարիչով)</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Բնական փայտից պատրաստված քառակուսի կամ ուղղանկյուն տուփ՝ սահող կամ բացվող կափարիչով, որի վրա առկա են տարբեր երկրաչափական ձևերի անցքեր։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4-6 հատ տարբեր գույների ներկված խոշոր փայտե ֆիգուրներ։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Չափսերը.</w:t>
            </w:r>
            <w:r>
              <w:rPr>
                <w:rFonts w:ascii="GHEA Grapalat" w:hAnsi="GHEA Grapalat" w:cs="Calibri"/>
                <w:color w:val="000000"/>
                <w:sz w:val="18"/>
                <w:szCs w:val="18"/>
              </w:rPr>
              <w:t xml:space="preserve"> Տուփի չափսերը՝ 14x 14x12սմ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Էկոլոգիապես մաքուր, լավ հարթեցված բնական փայտ (առանց խորդուբորդությունների կամ սուր անկյունների)՝ ներկված ջրային հիմքով անվտանգ ներկերով։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3. Փափուկ սենսորային ռետինե/սիլիկոնե սորտեր</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Մեկ ամբողջական փափուկ հարթակ կամ խորանարդ՝ առնվազն 4 տարբեր զգայական (տեքստուրային) անցքերով։ </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 հատ փափուկ, սեղմվող (squeeze) զգայական դետալներ, որոնցից յուրաքանչյուրն ունի տարբերվող նախշեր (տակտիլ շոշափելիությունը խթանելու համար)։ </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100% սննդային սիլիկոն կամ բարձրորակ փափուկ ռետին, որը անվտանգ է բերան տանելու և կրծելու դեպքում (BPA, PVC, Phthalate-free):</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4. Փայտե երկրաչափական աշտարակ-սորտեր (կցման սյուներով)</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Փայտե տակդիր-հարթակ, որի վրա ամրացված են տարբեր քանակի ելուստներ/ատամիկներ ունեցող առնվազն 4 սյուներ։ </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Տարբեր երկրաչափական պատկերներ (շրջան, ուղղանկյուն, եռանկյուն, քառակուսի)՝ համապատասխան ներքին անցքերով, որոնք հնարավոր է հագցնել սյուներին միայն ճիշտ պտտման դեպքում։ </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Բնական փայտ կամ բարձրորակ </w:t>
            </w:r>
            <w:r>
              <w:rPr>
                <w:rFonts w:ascii="GHEA Grapalat" w:hAnsi="GHEA Grapalat" w:cs="Calibri"/>
                <w:color w:val="000000"/>
                <w:sz w:val="18"/>
                <w:szCs w:val="18"/>
              </w:rPr>
              <w:lastRenderedPageBreak/>
              <w:t xml:space="preserve">հարթեցված նրբատախտակ։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5. Գլանաձև (գլորվող) փայտե ձայնային սորտեր</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Գլանաձև փայտե վանդակակառուցվածք, որի կողային մասում առկա են երկրաչափական անցքեր։ Գլորվելիս դետալները ներսում ձայն են արձակում։ </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4-5 հատ ներդիր փայտե ֆիգուրներ։ </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Բնական մաքուր փայտ, անվտանգ ներկերով պատված։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4. Անվտանգության և որակի ընդհանուր չափանիշներ</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Մասնիկների չափսերը.</w:t>
            </w:r>
            <w:r>
              <w:rPr>
                <w:rFonts w:ascii="GHEA Grapalat" w:hAnsi="GHEA Grapalat" w:cs="Calibri"/>
                <w:color w:val="000000"/>
                <w:sz w:val="18"/>
                <w:szCs w:val="18"/>
              </w:rPr>
              <w:t xml:space="preserve"> Բոլոր 5 տեսակների ներդիր դետալները պետք է լինեն խոշոր (ոչ պակաս, քան 3.5 սմx 3.5սմ չափսի), որպեսզի բացառվի կլանման կամ շնչահեղձության վտանգը։ </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Մակերեսների մշակումը.</w:t>
            </w:r>
            <w:r>
              <w:rPr>
                <w:rFonts w:ascii="GHEA Grapalat" w:hAnsi="GHEA Grapalat" w:cs="Calibri"/>
                <w:color w:val="000000"/>
                <w:sz w:val="18"/>
                <w:szCs w:val="18"/>
              </w:rPr>
              <w:t xml:space="preserve"> Բոլոր տարրերը պետք է ունենան կատարյալ հարթ, առանց սուր եզրերի և անկյունների մշակում։ </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Միջազգային սերտիֆիկատներ.</w:t>
            </w:r>
            <w:r>
              <w:rPr>
                <w:rFonts w:ascii="GHEA Grapalat" w:hAnsi="GHEA Grapalat" w:cs="Calibri"/>
                <w:color w:val="000000"/>
                <w:sz w:val="18"/>
                <w:szCs w:val="18"/>
              </w:rPr>
              <w:t xml:space="preserve"> Յուրաքանչյուր խաղալիք պետք է ունենա Եվրոպական EN71 կամ Ամերիկյան ASTM F963 համապատասխանության սերտիֆիկատ (CE մակնշում)։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5. Փաթեթավորում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Լրակազմը պետք է մատակարարվի տեսակավորված ձևով՝ առանձին տուփերով կամ մեկ ընդհանուր պրոֆեսիոնալ փաթեթավորմամբ, որտեղ նշված կլինեն անվտանգության կանոնները և տարիքային սահմանափակումները։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825" cy="754380"/>
                  <wp:effectExtent l="0" t="0" r="4445" b="7620"/>
                  <wp:docPr id="72444009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63112" cy="75964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Երկկողմանի գրատախտակ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Երկկողմանի փայտե գրատախտակը՝ հայերեն տառերով և մագնիսային մակերեսով: Գրատախտակն ունի երկկողմանի ուսուցողական կառուցվածք</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Sylfaen"/>
                <w:color w:val="000000"/>
                <w:sz w:val="18"/>
                <w:szCs w:val="18"/>
              </w:rPr>
              <w:t>մի</w:t>
            </w:r>
            <w:r>
              <w:rPr>
                <w:rFonts w:ascii="GHEA Grapalat" w:hAnsi="GHEA Grapalat" w:cs="Calibri"/>
                <w:color w:val="000000"/>
                <w:sz w:val="18"/>
                <w:szCs w:val="18"/>
              </w:rPr>
              <w:t xml:space="preserve"> </w:t>
            </w:r>
            <w:r>
              <w:rPr>
                <w:rFonts w:ascii="GHEA Grapalat" w:hAnsi="GHEA Grapalat" w:cs="Sylfaen"/>
                <w:color w:val="000000"/>
                <w:sz w:val="18"/>
                <w:szCs w:val="18"/>
              </w:rPr>
              <w:t>կողմը</w:t>
            </w:r>
            <w:r>
              <w:rPr>
                <w:rFonts w:ascii="GHEA Grapalat" w:hAnsi="GHEA Grapalat" w:cs="Calibri"/>
                <w:color w:val="000000"/>
                <w:sz w:val="18"/>
                <w:szCs w:val="18"/>
              </w:rPr>
              <w:t xml:space="preserve"> </w:t>
            </w:r>
            <w:r>
              <w:rPr>
                <w:rFonts w:ascii="GHEA Grapalat" w:hAnsi="GHEA Grapalat" w:cs="Sylfaen"/>
                <w:color w:val="000000"/>
                <w:sz w:val="18"/>
                <w:szCs w:val="18"/>
              </w:rPr>
              <w:t>նախատեսված</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որպես</w:t>
            </w:r>
            <w:r>
              <w:rPr>
                <w:rFonts w:ascii="GHEA Grapalat" w:hAnsi="GHEA Grapalat" w:cs="Calibri"/>
                <w:color w:val="000000"/>
                <w:sz w:val="18"/>
                <w:szCs w:val="18"/>
              </w:rPr>
              <w:t xml:space="preserve"> </w:t>
            </w:r>
            <w:r>
              <w:rPr>
                <w:rFonts w:ascii="GHEA Grapalat" w:hAnsi="GHEA Grapalat" w:cs="Sylfaen"/>
                <w:color w:val="000000"/>
                <w:sz w:val="18"/>
                <w:szCs w:val="18"/>
              </w:rPr>
              <w:t>մագնիսային</w:t>
            </w:r>
            <w:r>
              <w:rPr>
                <w:rFonts w:ascii="GHEA Grapalat" w:hAnsi="GHEA Grapalat" w:cs="Calibri"/>
                <w:color w:val="000000"/>
                <w:sz w:val="18"/>
                <w:szCs w:val="18"/>
              </w:rPr>
              <w:t xml:space="preserve"> </w:t>
            </w:r>
            <w:r>
              <w:rPr>
                <w:rFonts w:ascii="GHEA Grapalat" w:hAnsi="GHEA Grapalat" w:cs="Sylfaen"/>
                <w:color w:val="000000"/>
                <w:sz w:val="18"/>
                <w:szCs w:val="18"/>
              </w:rPr>
              <w:t>գրելու</w:t>
            </w:r>
            <w:r>
              <w:rPr>
                <w:rFonts w:ascii="GHEA Grapalat" w:hAnsi="GHEA Grapalat" w:cs="Calibri"/>
                <w:color w:val="000000"/>
                <w:sz w:val="18"/>
                <w:szCs w:val="18"/>
              </w:rPr>
              <w:t xml:space="preserve"> </w:t>
            </w:r>
            <w:r>
              <w:rPr>
                <w:rFonts w:ascii="GHEA Grapalat" w:hAnsi="GHEA Grapalat" w:cs="Sylfaen"/>
                <w:color w:val="000000"/>
                <w:sz w:val="18"/>
                <w:szCs w:val="18"/>
              </w:rPr>
              <w:t>մակերես</w:t>
            </w:r>
            <w:r>
              <w:rPr>
                <w:rFonts w:ascii="GHEA Grapalat" w:hAnsi="GHEA Grapalat" w:cs="Calibri"/>
                <w:color w:val="000000"/>
                <w:sz w:val="18"/>
                <w:szCs w:val="18"/>
              </w:rPr>
              <w:t xml:space="preserve">, </w:t>
            </w:r>
            <w:r>
              <w:rPr>
                <w:rFonts w:ascii="GHEA Grapalat" w:hAnsi="GHEA Grapalat" w:cs="Sylfaen"/>
                <w:color w:val="000000"/>
                <w:sz w:val="18"/>
                <w:szCs w:val="18"/>
              </w:rPr>
              <w:t>որը</w:t>
            </w:r>
            <w:r>
              <w:rPr>
                <w:rFonts w:ascii="GHEA Grapalat" w:hAnsi="GHEA Grapalat" w:cs="Calibri"/>
                <w:color w:val="000000"/>
                <w:sz w:val="18"/>
                <w:szCs w:val="18"/>
              </w:rPr>
              <w:t xml:space="preserve"> </w:t>
            </w:r>
            <w:r>
              <w:rPr>
                <w:rFonts w:ascii="GHEA Grapalat" w:hAnsi="GHEA Grapalat" w:cs="Sylfaen"/>
                <w:color w:val="000000"/>
                <w:sz w:val="18"/>
                <w:szCs w:val="18"/>
              </w:rPr>
              <w:t>թույլ</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տալիս</w:t>
            </w:r>
            <w:r>
              <w:rPr>
                <w:rFonts w:ascii="GHEA Grapalat" w:hAnsi="GHEA Grapalat" w:cs="Calibri"/>
                <w:color w:val="000000"/>
                <w:sz w:val="18"/>
                <w:szCs w:val="18"/>
              </w:rPr>
              <w:t xml:space="preserve"> </w:t>
            </w:r>
            <w:r>
              <w:rPr>
                <w:rFonts w:ascii="GHEA Grapalat" w:hAnsi="GHEA Grapalat" w:cs="Sylfaen"/>
                <w:color w:val="000000"/>
                <w:sz w:val="18"/>
                <w:szCs w:val="18"/>
              </w:rPr>
              <w:t>գրել</w:t>
            </w:r>
            <w:r>
              <w:rPr>
                <w:rFonts w:ascii="GHEA Grapalat" w:hAnsi="GHEA Grapalat" w:cs="Calibri"/>
                <w:color w:val="000000"/>
                <w:sz w:val="18"/>
                <w:szCs w:val="18"/>
              </w:rPr>
              <w:t xml:space="preserve"> </w:t>
            </w:r>
            <w:r>
              <w:rPr>
                <w:rFonts w:ascii="GHEA Grapalat" w:hAnsi="GHEA Grapalat" w:cs="Sylfaen"/>
                <w:color w:val="000000"/>
                <w:sz w:val="18"/>
                <w:szCs w:val="18"/>
              </w:rPr>
              <w:t>մարկերով</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ամրացնել</w:t>
            </w:r>
            <w:r>
              <w:rPr>
                <w:rFonts w:ascii="GHEA Grapalat" w:hAnsi="GHEA Grapalat" w:cs="Calibri"/>
                <w:color w:val="000000"/>
                <w:sz w:val="18"/>
                <w:szCs w:val="18"/>
              </w:rPr>
              <w:t xml:space="preserve"> </w:t>
            </w:r>
            <w:r>
              <w:rPr>
                <w:rFonts w:ascii="GHEA Grapalat" w:hAnsi="GHEA Grapalat" w:cs="Sylfaen"/>
                <w:color w:val="000000"/>
                <w:sz w:val="18"/>
                <w:szCs w:val="18"/>
              </w:rPr>
              <w:t>մագնիսական</w:t>
            </w:r>
            <w:r>
              <w:rPr>
                <w:rFonts w:ascii="GHEA Grapalat" w:hAnsi="GHEA Grapalat" w:cs="Calibri"/>
                <w:color w:val="000000"/>
                <w:sz w:val="18"/>
                <w:szCs w:val="18"/>
              </w:rPr>
              <w:t xml:space="preserve"> </w:t>
            </w:r>
            <w:r>
              <w:rPr>
                <w:rFonts w:ascii="GHEA Grapalat" w:hAnsi="GHEA Grapalat" w:cs="Sylfaen"/>
                <w:color w:val="000000"/>
                <w:sz w:val="18"/>
                <w:szCs w:val="18"/>
              </w:rPr>
              <w:t>ուսումնական</w:t>
            </w:r>
            <w:r>
              <w:rPr>
                <w:rFonts w:ascii="GHEA Grapalat" w:hAnsi="GHEA Grapalat" w:cs="Calibri"/>
                <w:color w:val="000000"/>
                <w:sz w:val="18"/>
                <w:szCs w:val="18"/>
              </w:rPr>
              <w:t xml:space="preserve"> </w:t>
            </w:r>
            <w:r>
              <w:rPr>
                <w:rFonts w:ascii="GHEA Grapalat" w:hAnsi="GHEA Grapalat" w:cs="Sylfaen"/>
                <w:color w:val="000000"/>
                <w:sz w:val="18"/>
                <w:szCs w:val="18"/>
              </w:rPr>
              <w:t>նյութեր</w:t>
            </w:r>
            <w:r>
              <w:rPr>
                <w:rFonts w:ascii="GHEA Grapalat" w:hAnsi="GHEA Grapalat" w:cs="Calibri"/>
                <w:color w:val="000000"/>
                <w:sz w:val="18"/>
                <w:szCs w:val="18"/>
              </w:rPr>
              <w:t xml:space="preserve">, </w:t>
            </w:r>
            <w:r>
              <w:rPr>
                <w:rFonts w:ascii="GHEA Grapalat" w:hAnsi="GHEA Grapalat" w:cs="Sylfaen"/>
                <w:color w:val="000000"/>
                <w:sz w:val="18"/>
                <w:szCs w:val="18"/>
              </w:rPr>
              <w:t>իսկ</w:t>
            </w:r>
            <w:r>
              <w:rPr>
                <w:rFonts w:ascii="GHEA Grapalat" w:hAnsi="GHEA Grapalat" w:cs="Calibri"/>
                <w:color w:val="000000"/>
                <w:sz w:val="18"/>
                <w:szCs w:val="18"/>
              </w:rPr>
              <w:t xml:space="preserve"> </w:t>
            </w:r>
            <w:r>
              <w:rPr>
                <w:rFonts w:ascii="GHEA Grapalat" w:hAnsi="GHEA Grapalat" w:cs="Sylfaen"/>
                <w:color w:val="000000"/>
                <w:sz w:val="18"/>
                <w:szCs w:val="18"/>
              </w:rPr>
              <w:t>մյուս</w:t>
            </w:r>
            <w:r>
              <w:rPr>
                <w:rFonts w:ascii="GHEA Grapalat" w:hAnsi="GHEA Grapalat" w:cs="Calibri"/>
                <w:color w:val="000000"/>
                <w:sz w:val="18"/>
                <w:szCs w:val="18"/>
              </w:rPr>
              <w:t xml:space="preserve"> </w:t>
            </w:r>
            <w:r>
              <w:rPr>
                <w:rFonts w:ascii="GHEA Grapalat" w:hAnsi="GHEA Grapalat" w:cs="Sylfaen"/>
                <w:color w:val="000000"/>
                <w:sz w:val="18"/>
                <w:szCs w:val="18"/>
              </w:rPr>
              <w:t>կողմը</w:t>
            </w:r>
            <w:r>
              <w:rPr>
                <w:rFonts w:ascii="GHEA Grapalat" w:hAnsi="GHEA Grapalat" w:cs="Calibri"/>
                <w:color w:val="000000"/>
                <w:sz w:val="18"/>
                <w:szCs w:val="18"/>
              </w:rPr>
              <w:t xml:space="preserve"> </w:t>
            </w:r>
            <w:r>
              <w:rPr>
                <w:rFonts w:ascii="GHEA Grapalat" w:hAnsi="GHEA Grapalat" w:cs="Sylfaen"/>
                <w:color w:val="000000"/>
                <w:sz w:val="18"/>
                <w:szCs w:val="18"/>
              </w:rPr>
              <w:t>նախատեսված</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գրելու</w:t>
            </w:r>
            <w:r>
              <w:rPr>
                <w:rFonts w:ascii="GHEA Grapalat" w:hAnsi="GHEA Grapalat" w:cs="Calibri"/>
                <w:color w:val="000000"/>
                <w:sz w:val="18"/>
                <w:szCs w:val="18"/>
              </w:rPr>
              <w:t xml:space="preserve">, </w:t>
            </w:r>
            <w:r>
              <w:rPr>
                <w:rFonts w:ascii="GHEA Grapalat" w:hAnsi="GHEA Grapalat" w:cs="Sylfaen"/>
                <w:color w:val="000000"/>
                <w:sz w:val="18"/>
                <w:szCs w:val="18"/>
              </w:rPr>
              <w:t>նկարելու</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ստեղծագործական</w:t>
            </w:r>
            <w:r>
              <w:rPr>
                <w:rFonts w:ascii="GHEA Grapalat" w:hAnsi="GHEA Grapalat" w:cs="Calibri"/>
                <w:color w:val="000000"/>
                <w:sz w:val="18"/>
                <w:szCs w:val="18"/>
              </w:rPr>
              <w:t xml:space="preserve"> </w:t>
            </w:r>
            <w:r>
              <w:rPr>
                <w:rFonts w:ascii="GHEA Grapalat" w:hAnsi="GHEA Grapalat" w:cs="Sylfaen"/>
                <w:color w:val="000000"/>
                <w:sz w:val="18"/>
                <w:szCs w:val="18"/>
              </w:rPr>
              <w:t>աշխատանքների</w:t>
            </w:r>
            <w:r>
              <w:rPr>
                <w:rFonts w:ascii="GHEA Grapalat" w:hAnsi="GHEA Grapalat" w:cs="Calibri"/>
                <w:color w:val="000000"/>
                <w:sz w:val="18"/>
                <w:szCs w:val="18"/>
              </w:rPr>
              <w:t xml:space="preserve"> </w:t>
            </w:r>
            <w:r>
              <w:rPr>
                <w:rFonts w:ascii="GHEA Grapalat" w:hAnsi="GHEA Grapalat" w:cs="Sylfaen"/>
                <w:color w:val="000000"/>
                <w:sz w:val="18"/>
                <w:szCs w:val="18"/>
              </w:rPr>
              <w:t>իրականացման</w:t>
            </w:r>
            <w:r>
              <w:rPr>
                <w:rFonts w:ascii="GHEA Grapalat" w:hAnsi="GHEA Grapalat" w:cs="Calibri"/>
                <w:color w:val="000000"/>
                <w:sz w:val="18"/>
                <w:szCs w:val="18"/>
              </w:rPr>
              <w:t xml:space="preserve"> </w:t>
            </w:r>
            <w:r>
              <w:rPr>
                <w:rFonts w:ascii="GHEA Grapalat" w:hAnsi="GHEA Grapalat" w:cs="Sylfaen"/>
                <w:color w:val="000000"/>
                <w:sz w:val="18"/>
                <w:szCs w:val="18"/>
              </w:rPr>
              <w:t xml:space="preserve">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Արտադրված է բարձրորակ բնական փայտից կամ փայտանյութից (MDF/լամինացված փայտե հիմք)՝ ամուր և կայուն շրջանակով։ Մակերեսները նախատեսված են բազմակի օգտագործման համար և ապահովում են հարմարավետ աշխատանքային միջավայր երեխայի համար։ Հավաքածուն ներառում է հայերեն այբուբենի մագնիսական կամ փայտե տառեր: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Գրատախտակի չափսերը կազմում են </w:t>
            </w:r>
            <w:r>
              <w:rPr>
                <w:rFonts w:ascii="GHEA Grapalat" w:hAnsi="GHEA Grapalat" w:cs="Calibri"/>
                <w:color w:val="000000"/>
                <w:sz w:val="18"/>
                <w:szCs w:val="18"/>
              </w:rPr>
              <w:lastRenderedPageBreak/>
              <w:t>մոտավորապես 60×90 սմ կամ ավելի՝ կախված մոդելից, ինչը ապահովում է երեխայի համար հարմարավետ և տեսանելի աշխատանքային տարածք։ Այն կարող է ունենալ կայուն հենակ կամ կարգավորվող կառուցվածք՝ տարբեր տարիքային խմբերի երեխաների օգտագործման համար հարմարեցնելու նպատակով։ Գրատախտակի կառուցվածքը մշակված է երեխայի անվտանգության և հարմարավետության պահանջներին համապատասխան</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Sylfaen"/>
                <w:color w:val="000000"/>
                <w:sz w:val="18"/>
                <w:szCs w:val="18"/>
              </w:rPr>
              <w:t>այն</w:t>
            </w:r>
            <w:r>
              <w:rPr>
                <w:rFonts w:ascii="GHEA Grapalat" w:hAnsi="GHEA Grapalat" w:cs="Calibri"/>
                <w:color w:val="000000"/>
                <w:sz w:val="18"/>
                <w:szCs w:val="18"/>
              </w:rPr>
              <w:t xml:space="preserve"> </w:t>
            </w:r>
            <w:r>
              <w:rPr>
                <w:rFonts w:ascii="GHEA Grapalat" w:hAnsi="GHEA Grapalat" w:cs="Sylfaen"/>
                <w:color w:val="000000"/>
                <w:sz w:val="18"/>
                <w:szCs w:val="18"/>
              </w:rPr>
              <w:t>ունի</w:t>
            </w:r>
            <w:r>
              <w:rPr>
                <w:rFonts w:ascii="GHEA Grapalat" w:hAnsi="GHEA Grapalat" w:cs="Calibri"/>
                <w:color w:val="000000"/>
                <w:sz w:val="18"/>
                <w:szCs w:val="18"/>
              </w:rPr>
              <w:t xml:space="preserve"> </w:t>
            </w:r>
            <w:r>
              <w:rPr>
                <w:rFonts w:ascii="GHEA Grapalat" w:hAnsi="GHEA Grapalat" w:cs="Sylfaen"/>
                <w:color w:val="000000"/>
                <w:sz w:val="18"/>
                <w:szCs w:val="18"/>
              </w:rPr>
              <w:t>կլորացված</w:t>
            </w:r>
            <w:r>
              <w:rPr>
                <w:rFonts w:ascii="GHEA Grapalat" w:hAnsi="GHEA Grapalat" w:cs="Calibri"/>
                <w:color w:val="000000"/>
                <w:sz w:val="18"/>
                <w:szCs w:val="18"/>
              </w:rPr>
              <w:t xml:space="preserve"> </w:t>
            </w:r>
            <w:r>
              <w:rPr>
                <w:rFonts w:ascii="GHEA Grapalat" w:hAnsi="GHEA Grapalat" w:cs="Sylfaen"/>
                <w:color w:val="000000"/>
                <w:sz w:val="18"/>
                <w:szCs w:val="18"/>
              </w:rPr>
              <w:t>անկյուններ</w:t>
            </w:r>
            <w:r>
              <w:rPr>
                <w:rFonts w:ascii="GHEA Grapalat" w:hAnsi="GHEA Grapalat" w:cs="Calibri"/>
                <w:color w:val="000000"/>
                <w:sz w:val="18"/>
                <w:szCs w:val="18"/>
              </w:rPr>
              <w:t xml:space="preserve">, </w:t>
            </w:r>
            <w:r>
              <w:rPr>
                <w:rFonts w:ascii="GHEA Grapalat" w:hAnsi="GHEA Grapalat" w:cs="Sylfaen"/>
                <w:color w:val="000000"/>
                <w:sz w:val="18"/>
                <w:szCs w:val="18"/>
              </w:rPr>
              <w:t>անվտանգ</w:t>
            </w:r>
            <w:r>
              <w:rPr>
                <w:rFonts w:ascii="GHEA Grapalat" w:hAnsi="GHEA Grapalat" w:cs="Calibri"/>
                <w:color w:val="000000"/>
                <w:sz w:val="18"/>
                <w:szCs w:val="18"/>
              </w:rPr>
              <w:t xml:space="preserve"> </w:t>
            </w:r>
            <w:r>
              <w:rPr>
                <w:rFonts w:ascii="GHEA Grapalat" w:hAnsi="GHEA Grapalat" w:cs="Sylfaen"/>
                <w:color w:val="000000"/>
                <w:sz w:val="18"/>
                <w:szCs w:val="18"/>
              </w:rPr>
              <w:t>եզրեր</w:t>
            </w:r>
            <w:r>
              <w:rPr>
                <w:rFonts w:ascii="GHEA Grapalat" w:hAnsi="GHEA Grapalat" w:cs="Calibri"/>
                <w:color w:val="000000"/>
                <w:sz w:val="18"/>
                <w:szCs w:val="18"/>
              </w:rPr>
              <w:t xml:space="preserve">, </w:t>
            </w:r>
            <w:r>
              <w:rPr>
                <w:rFonts w:ascii="GHEA Grapalat" w:hAnsi="GHEA Grapalat" w:cs="Sylfaen"/>
                <w:color w:val="000000"/>
                <w:sz w:val="18"/>
                <w:szCs w:val="18"/>
              </w:rPr>
              <w:t>կայուն</w:t>
            </w:r>
            <w:r>
              <w:rPr>
                <w:rFonts w:ascii="GHEA Grapalat" w:hAnsi="GHEA Grapalat" w:cs="Calibri"/>
                <w:color w:val="000000"/>
                <w:sz w:val="18"/>
                <w:szCs w:val="18"/>
              </w:rPr>
              <w:t xml:space="preserve"> </w:t>
            </w:r>
            <w:r>
              <w:rPr>
                <w:rFonts w:ascii="GHEA Grapalat" w:hAnsi="GHEA Grapalat" w:cs="Sylfaen"/>
                <w:color w:val="000000"/>
                <w:sz w:val="18"/>
                <w:szCs w:val="18"/>
              </w:rPr>
              <w:t>հիմք՝</w:t>
            </w:r>
            <w:r>
              <w:rPr>
                <w:rFonts w:ascii="GHEA Grapalat" w:hAnsi="GHEA Grapalat" w:cs="Calibri"/>
                <w:color w:val="000000"/>
                <w:sz w:val="18"/>
                <w:szCs w:val="18"/>
              </w:rPr>
              <w:t xml:space="preserve"> </w:t>
            </w:r>
            <w:r>
              <w:rPr>
                <w:rFonts w:ascii="GHEA Grapalat" w:hAnsi="GHEA Grapalat" w:cs="Sylfaen"/>
                <w:color w:val="000000"/>
                <w:sz w:val="18"/>
                <w:szCs w:val="18"/>
              </w:rPr>
              <w:t>շրջվելու</w:t>
            </w:r>
            <w:r>
              <w:rPr>
                <w:rFonts w:ascii="GHEA Grapalat" w:hAnsi="GHEA Grapalat" w:cs="Calibri"/>
                <w:color w:val="000000"/>
                <w:sz w:val="18"/>
                <w:szCs w:val="18"/>
              </w:rPr>
              <w:t xml:space="preserve"> </w:t>
            </w:r>
            <w:r>
              <w:rPr>
                <w:rFonts w:ascii="GHEA Grapalat" w:hAnsi="GHEA Grapalat" w:cs="Sylfaen"/>
                <w:color w:val="000000"/>
                <w:sz w:val="18"/>
                <w:szCs w:val="18"/>
              </w:rPr>
              <w:t>վտանգը</w:t>
            </w:r>
            <w:r>
              <w:rPr>
                <w:rFonts w:ascii="GHEA Grapalat" w:hAnsi="GHEA Grapalat" w:cs="Calibri"/>
                <w:color w:val="000000"/>
                <w:sz w:val="18"/>
                <w:szCs w:val="18"/>
              </w:rPr>
              <w:t xml:space="preserve"> </w:t>
            </w:r>
            <w:r>
              <w:rPr>
                <w:rFonts w:ascii="GHEA Grapalat" w:hAnsi="GHEA Grapalat" w:cs="Sylfaen"/>
                <w:color w:val="000000"/>
                <w:sz w:val="18"/>
                <w:szCs w:val="18"/>
              </w:rPr>
              <w:t>նվազեցնելու</w:t>
            </w:r>
            <w:r>
              <w:rPr>
                <w:rFonts w:ascii="GHEA Grapalat" w:hAnsi="GHEA Grapalat" w:cs="Calibri"/>
                <w:color w:val="000000"/>
                <w:sz w:val="18"/>
                <w:szCs w:val="18"/>
              </w:rPr>
              <w:t xml:space="preserve"> </w:t>
            </w:r>
            <w:r>
              <w:rPr>
                <w:rFonts w:ascii="GHEA Grapalat" w:hAnsi="GHEA Grapalat" w:cs="Sylfaen"/>
                <w:color w:val="000000"/>
                <w:sz w:val="18"/>
                <w:szCs w:val="18"/>
              </w:rPr>
              <w:t>համար</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երեխայի</w:t>
            </w:r>
            <w:r>
              <w:rPr>
                <w:rFonts w:ascii="GHEA Grapalat" w:hAnsi="GHEA Grapalat" w:cs="Calibri"/>
                <w:color w:val="000000"/>
                <w:sz w:val="18"/>
                <w:szCs w:val="18"/>
              </w:rPr>
              <w:t xml:space="preserve"> </w:t>
            </w:r>
            <w:r>
              <w:rPr>
                <w:rFonts w:ascii="GHEA Grapalat" w:hAnsi="GHEA Grapalat" w:cs="Sylfaen"/>
                <w:color w:val="000000"/>
                <w:sz w:val="18"/>
                <w:szCs w:val="18"/>
              </w:rPr>
              <w:t>տարիքին</w:t>
            </w:r>
            <w:r>
              <w:rPr>
                <w:rFonts w:ascii="GHEA Grapalat" w:hAnsi="GHEA Grapalat" w:cs="Calibri"/>
                <w:color w:val="000000"/>
                <w:sz w:val="18"/>
                <w:szCs w:val="18"/>
              </w:rPr>
              <w:t xml:space="preserve"> </w:t>
            </w:r>
            <w:r>
              <w:rPr>
                <w:rFonts w:ascii="GHEA Grapalat" w:hAnsi="GHEA Grapalat" w:cs="Sylfaen"/>
                <w:color w:val="000000"/>
                <w:sz w:val="18"/>
                <w:szCs w:val="18"/>
              </w:rPr>
              <w:t>համապատասխան</w:t>
            </w:r>
            <w:r>
              <w:rPr>
                <w:rFonts w:ascii="GHEA Grapalat" w:hAnsi="GHEA Grapalat" w:cs="Calibri"/>
                <w:color w:val="000000"/>
                <w:sz w:val="18"/>
                <w:szCs w:val="18"/>
              </w:rPr>
              <w:t xml:space="preserve"> օգտագործման բարձրություն։ Դիզայնը կարող է լինել բնական փայտի գույնով կամ մանկական ուսուցողական ձևավորմամբ՝ պատված անվտանգ, երեխաների օգտագործման համար նախատեսված ներկերով։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354" cy="769620"/>
                  <wp:effectExtent l="0" t="0" r="0" b="0"/>
                  <wp:docPr id="48990789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94341" cy="77448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Փոքր մագնիսային գրատախտակ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Tahoma"/>
                <w:sz w:val="18"/>
                <w:szCs w:val="18"/>
              </w:rPr>
            </w:pPr>
            <w:r>
              <w:rPr>
                <w:rFonts w:ascii="GHEA Grapalat" w:hAnsi="GHEA Grapalat" w:cs="Calibri"/>
                <w:color w:val="000000"/>
                <w:sz w:val="18"/>
                <w:szCs w:val="18"/>
              </w:rPr>
              <w:t xml:space="preserve">Նյութը՝ փայտ, մագնիս </w:t>
            </w:r>
            <w:r>
              <w:rPr>
                <w:rStyle w:val="Strong"/>
                <w:rFonts w:ascii="GHEA Grapalat" w:eastAsiaTheme="majorEastAsia" w:hAnsi="GHEA Grapalat"/>
                <w:sz w:val="18"/>
                <w:szCs w:val="18"/>
              </w:rPr>
              <w:t>փայտե մագնիսական մոզաիկա (Magnetic Wooden Mosaic Puzzle)</w:t>
            </w:r>
            <w:r>
              <w:rPr>
                <w:rFonts w:ascii="GHEA Grapalat" w:hAnsi="GHEA Grapalat"/>
                <w:b/>
                <w:sz w:val="18"/>
                <w:szCs w:val="18"/>
              </w:rPr>
              <w:t>,</w:t>
            </w:r>
            <w:r>
              <w:rPr>
                <w:rFonts w:ascii="GHEA Grapalat" w:hAnsi="GHEA Grapalat"/>
                <w:sz w:val="18"/>
                <w:szCs w:val="18"/>
              </w:rPr>
              <w:t xml:space="preserve"> որը նախատեսված է ստեղծագործական, ճանաչողական և նուրբ շարժողական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Բնական</w:t>
            </w:r>
            <w:r>
              <w:rPr>
                <w:rFonts w:ascii="GHEA Grapalat" w:hAnsi="GHEA Grapalat"/>
                <w:bCs/>
                <w:sz w:val="18"/>
                <w:szCs w:val="18"/>
              </w:rPr>
              <w:t xml:space="preserve"> </w:t>
            </w:r>
            <w:r>
              <w:rPr>
                <w:rFonts w:ascii="GHEA Grapalat" w:hAnsi="GHEA Grapalat" w:cs="Sylfaen"/>
                <w:bCs/>
                <w:sz w:val="18"/>
                <w:szCs w:val="18"/>
              </w:rPr>
              <w:t>փայտ</w:t>
            </w:r>
            <w:r>
              <w:rPr>
                <w:rFonts w:ascii="GHEA Grapalat" w:hAnsi="GHEA Grapalat"/>
                <w:bCs/>
                <w:sz w:val="18"/>
                <w:szCs w:val="18"/>
              </w:rPr>
              <w:t xml:space="preserve"> (</w:t>
            </w:r>
            <w:r>
              <w:rPr>
                <w:rFonts w:ascii="GHEA Grapalat" w:hAnsi="GHEA Grapalat" w:cs="Sylfaen"/>
                <w:bCs/>
                <w:sz w:val="18"/>
                <w:szCs w:val="18"/>
              </w:rPr>
              <w:t>հաճարենի</w:t>
            </w:r>
            <w:r>
              <w:rPr>
                <w:rFonts w:ascii="GHEA Grapalat" w:hAnsi="GHEA Grapalat"/>
                <w:bCs/>
                <w:sz w:val="18"/>
                <w:szCs w:val="18"/>
              </w:rPr>
              <w:t xml:space="preserve">, </w:t>
            </w:r>
            <w:r>
              <w:rPr>
                <w:rFonts w:ascii="GHEA Grapalat" w:hAnsi="GHEA Grapalat" w:cs="Sylfaen"/>
                <w:bCs/>
                <w:sz w:val="18"/>
                <w:szCs w:val="18"/>
              </w:rPr>
              <w:t>թխկի</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նրբատախտակ</w:t>
            </w:r>
            <w:r>
              <w:rPr>
                <w:rFonts w:ascii="GHEA Grapalat" w:hAnsi="GHEA Grapalat"/>
                <w:bCs/>
                <w:sz w:val="18"/>
                <w:szCs w:val="18"/>
              </w:rPr>
              <w:t>)</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տուփի</w:t>
            </w:r>
            <w:r>
              <w:rPr>
                <w:rFonts w:ascii="GHEA Grapalat" w:hAnsi="GHEA Grapalat"/>
                <w:sz w:val="18"/>
                <w:szCs w:val="18"/>
              </w:rPr>
              <w:t xml:space="preserve">, </w:t>
            </w:r>
            <w:r>
              <w:rPr>
                <w:rFonts w:ascii="GHEA Grapalat" w:hAnsi="GHEA Grapalat" w:cs="Sylfaen"/>
                <w:sz w:val="18"/>
                <w:szCs w:val="18"/>
              </w:rPr>
              <w:t>շրջանակի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մետաղական</w:t>
            </w:r>
            <w:r>
              <w:rPr>
                <w:rFonts w:ascii="GHEA Grapalat" w:hAnsi="GHEA Grapalat"/>
                <w:bCs/>
                <w:sz w:val="18"/>
                <w:szCs w:val="18"/>
              </w:rPr>
              <w:t xml:space="preserve"> </w:t>
            </w:r>
            <w:r>
              <w:rPr>
                <w:rFonts w:ascii="GHEA Grapalat" w:hAnsi="GHEA Grapalat" w:cs="Sylfaen"/>
                <w:bCs/>
                <w:sz w:val="18"/>
                <w:szCs w:val="18"/>
              </w:rPr>
              <w:t>թերթ</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տեղադրված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ներսում</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ամրացվում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Փայտե</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հաստ</w:t>
            </w:r>
            <w:r>
              <w:rPr>
                <w:rFonts w:ascii="GHEA Grapalat" w:hAnsi="GHEA Grapalat"/>
                <w:bCs/>
                <w:sz w:val="18"/>
                <w:szCs w:val="18"/>
              </w:rPr>
              <w:t xml:space="preserve"> </w:t>
            </w:r>
            <w:r>
              <w:rPr>
                <w:rFonts w:ascii="GHEA Grapalat" w:hAnsi="GHEA Grapalat" w:cs="Sylfaen"/>
                <w:bCs/>
                <w:sz w:val="18"/>
                <w:szCs w:val="18"/>
              </w:rPr>
              <w:t>ստվարաթղթե</w:t>
            </w:r>
            <w:r>
              <w:rPr>
                <w:rFonts w:ascii="GHEA Grapalat" w:hAnsi="GHEA Grapalat"/>
                <w:bCs/>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պատկերներ</w:t>
            </w:r>
            <w:r>
              <w:rPr>
                <w:rFonts w:ascii="GHEA Grapalat" w:hAnsi="GHEA Grapalat"/>
                <w:sz w:val="18"/>
                <w:szCs w:val="18"/>
              </w:rPr>
              <w:t xml:space="preserve">, </w:t>
            </w:r>
            <w:r>
              <w:rPr>
                <w:rFonts w:ascii="GHEA Grapalat" w:hAnsi="GHEA Grapalat" w:cs="Sylfaen"/>
                <w:sz w:val="18"/>
                <w:szCs w:val="18"/>
              </w:rPr>
              <w:t>որոնց</w:t>
            </w:r>
            <w:r>
              <w:rPr>
                <w:rFonts w:ascii="GHEA Grapalat" w:hAnsi="GHEA Grapalat"/>
                <w:sz w:val="18"/>
                <w:szCs w:val="18"/>
              </w:rPr>
              <w:t xml:space="preserve"> </w:t>
            </w:r>
            <w:r>
              <w:rPr>
                <w:rFonts w:ascii="GHEA Grapalat" w:hAnsi="GHEA Grapalat" w:cs="Sylfaen"/>
                <w:sz w:val="18"/>
                <w:szCs w:val="18"/>
              </w:rPr>
              <w:t>հակառակ</w:t>
            </w:r>
            <w:r>
              <w:rPr>
                <w:rFonts w:ascii="GHEA Grapalat" w:hAnsi="GHEA Grapalat"/>
                <w:sz w:val="18"/>
                <w:szCs w:val="18"/>
              </w:rPr>
              <w:t xml:space="preserve"> </w:t>
            </w:r>
            <w:r>
              <w:rPr>
                <w:rFonts w:ascii="GHEA Grapalat" w:hAnsi="GHEA Grapalat" w:cs="Sylfaen"/>
                <w:sz w:val="18"/>
                <w:szCs w:val="18"/>
              </w:rPr>
              <w:t>կողմում</w:t>
            </w:r>
            <w:r>
              <w:rPr>
                <w:rFonts w:ascii="GHEA Grapalat" w:hAnsi="GHEA Grapalat"/>
                <w:sz w:val="18"/>
                <w:szCs w:val="18"/>
              </w:rPr>
              <w:t xml:space="preserve"> </w:t>
            </w:r>
            <w:r>
              <w:rPr>
                <w:rFonts w:ascii="GHEA Grapalat" w:hAnsi="GHEA Grapalat" w:cs="Sylfaen"/>
                <w:sz w:val="18"/>
                <w:szCs w:val="18"/>
              </w:rPr>
              <w:t>ամրացված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մագնիս։</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Անվտանգ</w:t>
            </w:r>
            <w:r>
              <w:rPr>
                <w:rFonts w:ascii="GHEA Grapalat" w:hAnsi="GHEA Grapalat"/>
                <w:bCs/>
                <w:sz w:val="18"/>
                <w:szCs w:val="18"/>
              </w:rPr>
              <w:t xml:space="preserve">, </w:t>
            </w:r>
            <w:r>
              <w:rPr>
                <w:rFonts w:ascii="GHEA Grapalat" w:hAnsi="GHEA Grapalat" w:cs="Sylfaen"/>
                <w:bCs/>
                <w:sz w:val="18"/>
                <w:szCs w:val="18"/>
              </w:rPr>
              <w:t>ջրային</w:t>
            </w:r>
            <w:r>
              <w:rPr>
                <w:rFonts w:ascii="GHEA Grapalat" w:hAnsi="GHEA Grapalat"/>
                <w:bCs/>
                <w:sz w:val="18"/>
                <w:szCs w:val="18"/>
              </w:rPr>
              <w:t xml:space="preserve"> </w:t>
            </w:r>
            <w:r>
              <w:rPr>
                <w:rFonts w:ascii="GHEA Grapalat" w:hAnsi="GHEA Grapalat" w:cs="Sylfaen"/>
                <w:bCs/>
                <w:sz w:val="18"/>
                <w:szCs w:val="18"/>
              </w:rPr>
              <w:t>հիմքով</w:t>
            </w:r>
            <w:r>
              <w:rPr>
                <w:rFonts w:ascii="GHEA Grapalat" w:hAnsi="GHEA Grapalat"/>
                <w:bCs/>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bCs/>
                <w:sz w:val="18"/>
                <w:szCs w:val="18"/>
              </w:rPr>
              <w:t xml:space="preserve"> </w:t>
            </w:r>
            <w:r>
              <w:rPr>
                <w:rFonts w:ascii="GHEA Grapalat" w:hAnsi="GHEA Grapalat" w:cs="Sylfaen"/>
                <w:bCs/>
                <w:sz w:val="18"/>
                <w:szCs w:val="18"/>
              </w:rPr>
              <w:t>ներկեր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Մակերեսը</w:t>
            </w:r>
            <w:r>
              <w:rPr>
                <w:rFonts w:ascii="GHEA Grapalat" w:hAnsi="GHEA Grapalat"/>
                <w:sz w:val="18"/>
                <w:szCs w:val="18"/>
              </w:rPr>
              <w:t xml:space="preserve"> </w:t>
            </w:r>
            <w:r>
              <w:rPr>
                <w:rFonts w:ascii="GHEA Grapalat" w:hAnsi="GHEA Grapalat" w:cs="Sylfaen"/>
                <w:sz w:val="18"/>
                <w:szCs w:val="18"/>
              </w:rPr>
              <w:t>հարթեցված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378" cy="701040"/>
                  <wp:effectExtent l="0" t="0" r="0" b="3810"/>
                  <wp:docPr id="5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6193" cy="70388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Պատկերներով լոտո տարբեր թեմատիկայով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Խաղը բաղկացած է լոտոյի քարտերից՝ տարբեր թեմատիկ պատկերներով, ինչպես նաև համապատասխան փոքր քարտիկներից, որոնք նախատեսված են պատկերների համապատասխանեցման և զուգակցման գործողությունների իրականացման համար։ Հավաքածուն կարող է ներառել տարբեր թեմատիկ ուղղություններ, այդ թվում՝ կենդանիներ, մրգեր, բանջարեղեն, տրանսպորտային միջոցներ, կենցաղային առարկաներ, գույներ, ձևեր և այլ ուսուցողական պատկերներ, որոնք նպաստում են երեխայի ճանաչողական և բառապաշարի զարգացմանը։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Խաղային տարրերը պատրաստված են բարձր </w:t>
            </w:r>
            <w:r>
              <w:rPr>
                <w:rStyle w:val="Strong"/>
                <w:rFonts w:ascii="GHEA Grapalat" w:eastAsiaTheme="majorEastAsia" w:hAnsi="GHEA Grapalat"/>
                <w:b w:val="0"/>
                <w:sz w:val="18"/>
                <w:szCs w:val="18"/>
              </w:rPr>
              <w:lastRenderedPageBreak/>
              <w:t xml:space="preserve">խտության ստվարաթղթից՝ լամինացված կամ պաշտպանիչ ծածկույթով, ինչը ապահովում է դրանց ամրությունը և բազմակի օգտագործման հնարավորությունը։ Լոտոյի հիմնական տախտակների չափսերը կազմում են մոտավորապես 20×20 սմ կամ համապատասխան են հավաքածուի ընդհանուր ձևաչափին, իսկ փոքր պատկերային քարտերը պատրաստված են երեխայի ձեռքի համար հարմար չափերով։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Յուրաքանչյուր խաղաթերթի վրա նախատեսված է 6 պատկերային դաշտ, որոնք թույլ են տալիս երեխային համապատասխանեցնել պատկերները, ճանաչել առարկաները և կատարել դասակարգման առաջադրանքներ։ Խաղի գրաֆիկական ձևավորումը կատարված է վառ գույներով, հստակ և տարիքային խմբին համապատասխան պատկերներով՝ երեխայի հետաքրքրությունը և ներգրավվածությունը պահպանելու նպատակով։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Լոտոն նախատեսված է 1 տարեկանից բարձր երեխաների համար և կարող է կիրառվել վաղ զարգացման, ուսուցողական և թերապևտիկ միջավայրերում։ զարգացմանը, ուշադրության և հիշողության ամրապնդմանը։ </w:t>
            </w:r>
          </w:p>
          <w:p>
            <w:pPr>
              <w:spacing w:line="240" w:lineRule="auto"/>
              <w:rPr>
                <w:rFonts w:ascii="GHEA Grapalat" w:hAnsi="GHEA Grapalat" w:cs="Calibri"/>
                <w:color w:val="000000"/>
                <w:sz w:val="18"/>
                <w:szCs w:val="18"/>
              </w:rPr>
            </w:pPr>
            <w:r>
              <w:rPr>
                <w:rStyle w:val="Strong"/>
                <w:rFonts w:ascii="GHEA Grapalat" w:eastAsiaTheme="majorEastAsia" w:hAnsi="GHEA Grapalat"/>
                <w:b w:val="0"/>
                <w:sz w:val="18"/>
                <w:szCs w:val="18"/>
              </w:rPr>
              <w:t>Անվտանգության տեսանկյունից խաղը պատրաստված է երեխաների օգտագործման համար նախատեսված ամուր և անվտանգ նյութերից։ Քարտերն ունեն կլորացված եզրեր, չեն պարունակում սուր անկյուններ և հարմարեցված են փոքր երեխաների անվտանգ օգտագործման համար։ Նյութը՝</w:t>
            </w:r>
            <w:r>
              <w:rPr>
                <w:rFonts w:ascii="GHEA Grapalat" w:hAnsi="GHEA Grapalat"/>
                <w:sz w:val="18"/>
                <w:szCs w:val="18"/>
              </w:rPr>
              <w:t xml:space="preserve"> հաստ թուղթ կամ լամինացված քարտեր, գունավոր տպագրություն։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0739" cy="678180"/>
                  <wp:effectExtent l="0" t="0" r="0" b="7620"/>
                  <wp:docPr id="179948652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93466" cy="68085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Արի խաղանք «Ո՞վ կա պարկում»։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ոչ</w:t>
            </w:r>
            <w:r>
              <w:rPr>
                <w:rFonts w:ascii="GHEA Grapalat" w:hAnsi="GHEA Grapalat"/>
                <w:sz w:val="18"/>
                <w:szCs w:val="18"/>
              </w:rPr>
              <w:t xml:space="preserve"> </w:t>
            </w:r>
            <w:r>
              <w:rPr>
                <w:rFonts w:ascii="GHEA Grapalat" w:hAnsi="GHEA Grapalat" w:cs="Sylfaen"/>
                <w:sz w:val="18"/>
                <w:szCs w:val="18"/>
              </w:rPr>
              <w:t>թունավոր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ունեն</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հյուսվածքներ</w:t>
            </w:r>
            <w:r>
              <w:rPr>
                <w:rFonts w:ascii="GHEA Grapalat" w:hAnsi="GHEA Grapalat"/>
                <w:sz w:val="18"/>
                <w:szCs w:val="18"/>
              </w:rPr>
              <w:t xml:space="preserve"> (</w:t>
            </w:r>
            <w:r>
              <w:rPr>
                <w:rFonts w:ascii="GHEA Grapalat" w:hAnsi="GHEA Grapalat" w:cs="Sylfaen"/>
                <w:sz w:val="18"/>
                <w:szCs w:val="18"/>
              </w:rPr>
              <w:t>հարթ</w:t>
            </w:r>
            <w:r>
              <w:rPr>
                <w:rFonts w:ascii="GHEA Grapalat" w:hAnsi="GHEA Grapalat"/>
                <w:sz w:val="18"/>
                <w:szCs w:val="18"/>
              </w:rPr>
              <w:t xml:space="preserve">, </w:t>
            </w:r>
            <w:r>
              <w:rPr>
                <w:rFonts w:ascii="GHEA Grapalat" w:hAnsi="GHEA Grapalat" w:cs="Sylfaen"/>
                <w:sz w:val="18"/>
                <w:szCs w:val="18"/>
              </w:rPr>
              <w:t>կոպիտ</w:t>
            </w:r>
            <w:r>
              <w:rPr>
                <w:rFonts w:ascii="GHEA Grapalat" w:hAnsi="GHEA Grapalat"/>
                <w:sz w:val="18"/>
                <w:szCs w:val="18"/>
              </w:rPr>
              <w:t xml:space="preserve">, </w:t>
            </w:r>
            <w:r>
              <w:rPr>
                <w:rFonts w:ascii="GHEA Grapalat" w:hAnsi="GHEA Grapalat" w:cs="Sylfaen"/>
                <w:sz w:val="18"/>
                <w:szCs w:val="18"/>
              </w:rPr>
              <w:t>փափուկ</w:t>
            </w:r>
            <w:r>
              <w:rPr>
                <w:rFonts w:ascii="GHEA Grapalat" w:hAnsi="GHEA Grapalat"/>
                <w:sz w:val="18"/>
                <w:szCs w:val="18"/>
              </w:rPr>
              <w:t xml:space="preserve">, </w:t>
            </w:r>
            <w:r>
              <w:rPr>
                <w:rFonts w:ascii="GHEA Grapalat" w:hAnsi="GHEA Grapalat" w:cs="Sylfaen"/>
                <w:sz w:val="18"/>
                <w:szCs w:val="18"/>
              </w:rPr>
              <w:t>կարծր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շոշափվում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տարբերակվում</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դիմացկուն</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684" cy="510540"/>
                  <wp:effectExtent l="0" t="0" r="2540" b="3810"/>
                  <wp:docPr id="6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63539" cy="513131"/>
                          </a:xfrm>
                          <a:prstGeom prst="rect">
                            <a:avLst/>
                          </a:prstGeom>
                          <a:noFill/>
                          <a:ln>
                            <a:noFill/>
                          </a:ln>
                        </pic:spPr>
                      </pic:pic>
                    </a:graphicData>
                  </a:graphic>
                </wp:inline>
              </w:drawing>
            </w:r>
            <w:r>
              <w:rPr>
                <w:rFonts w:cs="Calibri"/>
                <w:color w:val="000000"/>
                <w:sz w:val="18"/>
                <w:szCs w:val="18"/>
              </w:rPr>
              <w:t> </w:t>
            </w:r>
          </w:p>
        </w:tc>
      </w:tr>
      <w:tr>
        <w:trPr>
          <w:trHeight w:val="2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«Ուրախ եռյակ»։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Style w:val="Strong"/>
                <w:rFonts w:ascii="GHEA Grapalat" w:eastAsiaTheme="majorEastAsia" w:hAnsi="GHEA Grapalat"/>
                <w:sz w:val="18"/>
                <w:szCs w:val="18"/>
              </w:rPr>
              <w:t>խիտ ստվարաթղթից (կամ լամինացված հաստ թղթից)</w:t>
            </w:r>
            <w:r>
              <w:rPr>
                <w:rFonts w:ascii="GHEA Grapalat" w:hAnsi="GHEA Grapalat"/>
                <w:b/>
                <w:sz w:val="18"/>
                <w:szCs w:val="18"/>
              </w:rPr>
              <w:t>։</w:t>
            </w:r>
            <w:r>
              <w:rPr>
                <w:rFonts w:ascii="GHEA Grapalat" w:hAnsi="GHEA Grapalat"/>
                <w:sz w:val="18"/>
                <w:szCs w:val="18"/>
              </w:rPr>
              <w:t xml:space="preserve"> Քարտերը տպագրված են գունավոր, ունեն հարթ մակերես և բազմակի օգտագործման համար հաճախ պատված են պաշտպանիչ լամինացիայով, ինչը բարձրացնում է դրանց դիմացկունությունը և հեշտացնում մաքրումը</w:t>
            </w:r>
            <w:r>
              <w:rPr>
                <w:rFonts w:ascii="GHEA Grapalat" w:hAnsi="GHEA Grapalat" w:cs="Tahoma"/>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կենտրոնացման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lastRenderedPageBreak/>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ձևավորմանը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համեմատելու</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խմբավորելու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բառապաշարի</w:t>
            </w:r>
            <w:r>
              <w:rPr>
                <w:rFonts w:ascii="GHEA Grapalat" w:hAnsi="GHEA Grapalat"/>
                <w:sz w:val="18"/>
                <w:szCs w:val="18"/>
              </w:rPr>
              <w:t xml:space="preserve"> </w:t>
            </w:r>
            <w:r>
              <w:rPr>
                <w:rFonts w:ascii="GHEA Grapalat" w:hAnsi="GHEA Grapalat" w:cs="Sylfaen"/>
                <w:sz w:val="18"/>
                <w:szCs w:val="18"/>
              </w:rPr>
              <w:t>հարստացմանը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հիշողության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ճանաչողական</w:t>
            </w:r>
            <w:r>
              <w:rPr>
                <w:rFonts w:ascii="GHEA Grapalat" w:hAnsi="GHEA Grapalat"/>
                <w:sz w:val="18"/>
                <w:szCs w:val="18"/>
              </w:rPr>
              <w:t xml:space="preserve"> </w:t>
            </w:r>
            <w:r>
              <w:rPr>
                <w:rFonts w:ascii="GHEA Grapalat" w:hAnsi="GHEA Grapalat" w:cs="Sylfaen"/>
                <w:sz w:val="18"/>
                <w:szCs w:val="18"/>
              </w:rPr>
              <w:t>գործընթացների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63331"/>
                  <wp:effectExtent l="0" t="0" r="3810" b="3810"/>
                  <wp:docPr id="89216503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42303" cy="666170"/>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«Որ մեծանամ դառնալու եմ»։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Heading3"/>
              <w:rPr>
                <w:rFonts w:ascii="GHEA Grapalat" w:hAnsi="GHEA Grapalat"/>
                <w:sz w:val="18"/>
                <w:szCs w:val="18"/>
                <w:lang w:val="en-US"/>
              </w:rPr>
            </w:pPr>
            <w:r>
              <w:rPr>
                <w:rFonts w:ascii="GHEA Grapalat" w:hAnsi="GHEA Grapalat" w:cs="Sylfaen"/>
                <w:sz w:val="18"/>
                <w:szCs w:val="18"/>
              </w:rPr>
              <w:t>Նյութը</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eastAsiaTheme="majorEastAsia" w:hAnsi="GHEA Grapalat" w:cs="Sylfaen"/>
                <w:sz w:val="18"/>
                <w:szCs w:val="18"/>
              </w:rPr>
              <w:t>խիտ</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ստվարաթղթից</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կամ</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լամինացված</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հաստ</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Քարտերը</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ամուր</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մաքրվող</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մասնագիտությունների մասին պատկերացումների ձևավորման,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բառապաշարի հարստացման,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կապակցված խոսքի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տրամաբանական մտածողության և դասակարգման հմտությունների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ուշադրության և հիշողության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սոցիալական և մասնագիտական կողմնորոշման ձևավորման, </w:t>
            </w:r>
          </w:p>
          <w:p>
            <w:pPr>
              <w:numPr>
                <w:ilvl w:val="0"/>
                <w:numId w:val="17"/>
              </w:numPr>
              <w:spacing w:after="0" w:line="240" w:lineRule="auto"/>
              <w:rPr>
                <w:rFonts w:ascii="GHEA Grapalat" w:hAnsi="GHEA Grapalat"/>
                <w:sz w:val="18"/>
                <w:szCs w:val="18"/>
              </w:rPr>
            </w:pPr>
            <w:r>
              <w:rPr>
                <w:rFonts w:ascii="GHEA Grapalat" w:hAnsi="GHEA Grapalat"/>
                <w:sz w:val="18"/>
                <w:szCs w:val="18"/>
              </w:rPr>
              <w:t>հաղորդակցման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574951"/>
                  <wp:effectExtent l="0" t="0" r="0" b="0"/>
                  <wp:docPr id="177290629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2748" cy="577288"/>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Թանգրամ։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rPr>
              <w:t>Թանգրամը</w:t>
            </w:r>
            <w:r>
              <w:rPr>
                <w:rFonts w:ascii="GHEA Grapalat" w:hAnsi="GHEA Grapalat"/>
                <w:sz w:val="18"/>
                <w:szCs w:val="18"/>
                <w:lang w:val="en-US"/>
              </w:rPr>
              <w:t xml:space="preserve"> </w:t>
            </w:r>
            <w:r>
              <w:rPr>
                <w:rFonts w:ascii="GHEA Grapalat" w:hAnsi="GHEA Grapalat"/>
                <w:sz w:val="18"/>
                <w:szCs w:val="18"/>
              </w:rPr>
              <w:t>պատրաստված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Style w:val="Strong"/>
                <w:rFonts w:ascii="GHEA Grapalat" w:eastAsiaTheme="majorEastAsia" w:hAnsi="GHEA Grapalat"/>
                <w:sz w:val="18"/>
                <w:szCs w:val="18"/>
              </w:rPr>
              <w:t>փայտից</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պլաստիկից</w:t>
            </w:r>
            <w:r>
              <w:rPr>
                <w:rStyle w:val="Strong"/>
                <w:rFonts w:ascii="GHEA Grapalat" w:eastAsiaTheme="majorEastAsia" w:hAnsi="GHEA Grapalat"/>
                <w:sz w:val="18"/>
                <w:szCs w:val="18"/>
                <w:lang w:val="en-US"/>
              </w:rPr>
              <w:t xml:space="preserve">, EVA </w:t>
            </w:r>
            <w:r>
              <w:rPr>
                <w:rStyle w:val="Strong"/>
                <w:rFonts w:ascii="GHEA Grapalat" w:eastAsiaTheme="majorEastAsia" w:hAnsi="GHEA Grapalat"/>
                <w:sz w:val="18"/>
                <w:szCs w:val="18"/>
              </w:rPr>
              <w:t>փրփրապոլիմերից</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կամ</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խիտ</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ստվարաթղթից</w:t>
            </w:r>
            <w:r>
              <w:rPr>
                <w:rFonts w:ascii="GHEA Grapalat" w:hAnsi="GHEA Grapalat"/>
                <w:b/>
                <w:sz w:val="18"/>
                <w:szCs w:val="18"/>
              </w:rPr>
              <w:t>՝</w:t>
            </w:r>
            <w:r>
              <w:rPr>
                <w:rFonts w:ascii="GHEA Grapalat" w:hAnsi="GHEA Grapalat"/>
                <w:sz w:val="18"/>
                <w:szCs w:val="18"/>
                <w:lang w:val="en-US"/>
              </w:rPr>
              <w:t xml:space="preserve"> </w:t>
            </w:r>
            <w:r>
              <w:rPr>
                <w:rFonts w:ascii="GHEA Grapalat" w:hAnsi="GHEA Grapalat"/>
                <w:sz w:val="18"/>
                <w:szCs w:val="18"/>
              </w:rPr>
              <w:t>կախված</w:t>
            </w:r>
            <w:r>
              <w:rPr>
                <w:rFonts w:ascii="GHEA Grapalat" w:hAnsi="GHEA Grapalat"/>
                <w:sz w:val="18"/>
                <w:szCs w:val="18"/>
                <w:lang w:val="en-US"/>
              </w:rPr>
              <w:t xml:space="preserve"> </w:t>
            </w:r>
            <w:r>
              <w:rPr>
                <w:rFonts w:ascii="GHEA Grapalat" w:hAnsi="GHEA Grapalat"/>
                <w:sz w:val="18"/>
                <w:szCs w:val="18"/>
              </w:rPr>
              <w:t>արտադրողից։</w:t>
            </w:r>
            <w:r>
              <w:rPr>
                <w:rFonts w:ascii="GHEA Grapalat" w:hAnsi="GHEA Grapalat"/>
                <w:sz w:val="18"/>
                <w:szCs w:val="18"/>
                <w:lang w:val="en-US"/>
              </w:rPr>
              <w:t xml:space="preserve"> </w:t>
            </w:r>
            <w:r>
              <w:rPr>
                <w:rFonts w:ascii="GHEA Grapalat" w:hAnsi="GHEA Grapalat"/>
                <w:sz w:val="18"/>
                <w:szCs w:val="18"/>
              </w:rPr>
              <w:t>Ամենատարածված</w:t>
            </w:r>
            <w:r>
              <w:rPr>
                <w:rFonts w:ascii="GHEA Grapalat" w:hAnsi="GHEA Grapalat"/>
                <w:sz w:val="18"/>
                <w:szCs w:val="18"/>
                <w:lang w:val="en-US"/>
              </w:rPr>
              <w:t xml:space="preserve"> </w:t>
            </w:r>
            <w:r>
              <w:rPr>
                <w:rFonts w:ascii="GHEA Grapalat" w:hAnsi="GHEA Grapalat"/>
                <w:sz w:val="18"/>
                <w:szCs w:val="18"/>
              </w:rPr>
              <w:t>տարբերակը</w:t>
            </w:r>
            <w:r>
              <w:rPr>
                <w:rFonts w:ascii="GHEA Grapalat" w:hAnsi="GHEA Grapalat"/>
                <w:sz w:val="18"/>
                <w:szCs w:val="18"/>
                <w:lang w:val="en-US"/>
              </w:rPr>
              <w:t xml:space="preserve"> </w:t>
            </w:r>
            <w:r>
              <w:rPr>
                <w:rFonts w:ascii="GHEA Grapalat" w:hAnsi="GHEA Grapalat"/>
                <w:sz w:val="18"/>
                <w:szCs w:val="18"/>
              </w:rPr>
              <w:t>պատրաստված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Style w:val="Strong"/>
                <w:rFonts w:ascii="GHEA Grapalat" w:eastAsiaTheme="majorEastAsia" w:hAnsi="GHEA Grapalat"/>
                <w:sz w:val="18"/>
                <w:szCs w:val="18"/>
              </w:rPr>
              <w:t>բնական</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փայտից</w:t>
            </w:r>
            <w:r>
              <w:rPr>
                <w:rFonts w:ascii="GHEA Grapalat" w:hAnsi="GHEA Grapalat"/>
                <w:sz w:val="18"/>
                <w:szCs w:val="18"/>
                <w:lang w:val="en-US"/>
              </w:rPr>
              <w:t xml:space="preserve">, </w:t>
            </w:r>
            <w:r>
              <w:rPr>
                <w:rFonts w:ascii="GHEA Grapalat" w:hAnsi="GHEA Grapalat"/>
                <w:sz w:val="18"/>
                <w:szCs w:val="18"/>
              </w:rPr>
              <w:t>որի</w:t>
            </w:r>
            <w:r>
              <w:rPr>
                <w:rFonts w:ascii="GHEA Grapalat" w:hAnsi="GHEA Grapalat"/>
                <w:sz w:val="18"/>
                <w:szCs w:val="18"/>
                <w:lang w:val="en-US"/>
              </w:rPr>
              <w:t xml:space="preserve"> </w:t>
            </w:r>
            <w:r>
              <w:rPr>
                <w:rFonts w:ascii="GHEA Grapalat" w:hAnsi="GHEA Grapalat"/>
                <w:sz w:val="18"/>
                <w:szCs w:val="18"/>
              </w:rPr>
              <w:t>մակերեսը</w:t>
            </w:r>
            <w:r>
              <w:rPr>
                <w:rFonts w:ascii="GHEA Grapalat" w:hAnsi="GHEA Grapalat"/>
                <w:sz w:val="18"/>
                <w:szCs w:val="18"/>
                <w:lang w:val="en-US"/>
              </w:rPr>
              <w:t xml:space="preserve"> </w:t>
            </w:r>
            <w:r>
              <w:rPr>
                <w:rFonts w:ascii="GHEA Grapalat" w:hAnsi="GHEA Grapalat"/>
                <w:sz w:val="18"/>
                <w:szCs w:val="18"/>
              </w:rPr>
              <w:t>հարթեցված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ներկված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Fonts w:ascii="GHEA Grapalat" w:hAnsi="GHEA Grapalat"/>
                <w:sz w:val="18"/>
                <w:szCs w:val="18"/>
              </w:rPr>
              <w:t>անվտանգ</w:t>
            </w:r>
            <w:r>
              <w:rPr>
                <w:rFonts w:ascii="GHEA Grapalat" w:hAnsi="GHEA Grapalat"/>
                <w:sz w:val="18"/>
                <w:szCs w:val="18"/>
                <w:lang w:val="en-US"/>
              </w:rPr>
              <w:t xml:space="preserve">, </w:t>
            </w:r>
            <w:r>
              <w:rPr>
                <w:rFonts w:ascii="GHEA Grapalat" w:hAnsi="GHEA Grapalat"/>
                <w:sz w:val="18"/>
                <w:szCs w:val="18"/>
              </w:rPr>
              <w:t>ոչ</w:t>
            </w:r>
            <w:r>
              <w:rPr>
                <w:rFonts w:ascii="GHEA Grapalat" w:hAnsi="GHEA Grapalat"/>
                <w:sz w:val="18"/>
                <w:szCs w:val="18"/>
                <w:lang w:val="en-US"/>
              </w:rPr>
              <w:t xml:space="preserve"> </w:t>
            </w:r>
            <w:r>
              <w:rPr>
                <w:rFonts w:ascii="GHEA Grapalat" w:hAnsi="GHEA Grapalat"/>
                <w:sz w:val="18"/>
                <w:szCs w:val="18"/>
              </w:rPr>
              <w:t>թունավոր</w:t>
            </w:r>
            <w:r>
              <w:rPr>
                <w:rFonts w:ascii="GHEA Grapalat" w:hAnsi="GHEA Grapalat"/>
                <w:sz w:val="18"/>
                <w:szCs w:val="18"/>
                <w:lang w:val="en-US"/>
              </w:rPr>
              <w:t xml:space="preserve"> </w:t>
            </w:r>
            <w:r>
              <w:rPr>
                <w:rFonts w:ascii="GHEA Grapalat" w:hAnsi="GHEA Grapalat"/>
                <w:sz w:val="18"/>
                <w:szCs w:val="18"/>
              </w:rPr>
              <w:t>ներկերով</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cs="Sylfaen"/>
                <w:sz w:val="18"/>
                <w:szCs w:val="18"/>
              </w:rPr>
              <w:t>Թանգրամը</w:t>
            </w:r>
            <w:r>
              <w:rPr>
                <w:rFonts w:ascii="GHEA Grapalat" w:hAnsi="GHEA Grapalat"/>
                <w:sz w:val="18"/>
                <w:szCs w:val="18"/>
                <w:lang w:val="en-US"/>
              </w:rPr>
              <w:t xml:space="preserve"> </w:t>
            </w:r>
            <w:r>
              <w:rPr>
                <w:rFonts w:ascii="GHEA Grapalat" w:hAnsi="GHEA Grapalat" w:cs="Sylfaen"/>
                <w:sz w:val="18"/>
                <w:szCs w:val="18"/>
              </w:rPr>
              <w:t>դասական</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բաղկացած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b/>
                <w:bCs/>
                <w:sz w:val="18"/>
                <w:szCs w:val="18"/>
                <w:lang w:val="en-US"/>
              </w:rPr>
              <w:t xml:space="preserve">7 </w:t>
            </w:r>
            <w:r>
              <w:rPr>
                <w:rFonts w:ascii="GHEA Grapalat" w:hAnsi="GHEA Grapalat" w:cs="Sylfaen"/>
                <w:bCs/>
                <w:sz w:val="18"/>
                <w:szCs w:val="18"/>
              </w:rPr>
              <w:t>երկրաչափական</w:t>
            </w:r>
            <w:r>
              <w:rPr>
                <w:rFonts w:ascii="GHEA Grapalat" w:hAnsi="GHEA Grapalat"/>
                <w:bCs/>
                <w:sz w:val="18"/>
                <w:szCs w:val="18"/>
                <w:lang w:val="en-US"/>
              </w:rPr>
              <w:t xml:space="preserve"> </w:t>
            </w:r>
            <w:r>
              <w:rPr>
                <w:rFonts w:ascii="GHEA Grapalat" w:hAnsi="GHEA Grapalat" w:cs="Sylfaen"/>
                <w:bCs/>
                <w:sz w:val="18"/>
                <w:szCs w:val="18"/>
              </w:rPr>
              <w:t>մասերից</w:t>
            </w:r>
            <w:r>
              <w:rPr>
                <w:rFonts w:ascii="GHEA Grapalat" w:hAnsi="GHEA Grapalat"/>
                <w:bCs/>
                <w:sz w:val="18"/>
                <w:szCs w:val="18"/>
                <w:lang w:val="en-US"/>
              </w:rPr>
              <w:t xml:space="preserve"> (</w:t>
            </w:r>
            <w:r>
              <w:rPr>
                <w:rFonts w:ascii="GHEA Grapalat" w:hAnsi="GHEA Grapalat" w:cs="Sylfaen"/>
                <w:bCs/>
                <w:sz w:val="18"/>
                <w:szCs w:val="18"/>
              </w:rPr>
              <w:t>տան</w:t>
            </w:r>
            <w:r>
              <w:rPr>
                <w:rFonts w:ascii="GHEA Grapalat" w:hAnsi="GHEA Grapalat"/>
                <w:bCs/>
                <w:sz w:val="18"/>
                <w:szCs w:val="18"/>
                <w:lang w:val="en-US"/>
              </w:rPr>
              <w:t>)</w:t>
            </w:r>
            <w:r>
              <w:rPr>
                <w:rFonts w:ascii="GHEA Grapalat" w:hAnsi="GHEA Grapalat" w:cs="Sylfaen"/>
                <w:sz w:val="18"/>
                <w:szCs w:val="18"/>
              </w:rPr>
              <w:t>՝</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2 </w:t>
            </w:r>
            <w:r>
              <w:rPr>
                <w:rFonts w:ascii="GHEA Grapalat" w:hAnsi="GHEA Grapalat" w:cs="Sylfaen"/>
                <w:sz w:val="18"/>
                <w:szCs w:val="18"/>
              </w:rPr>
              <w:t>մեծ</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միջին</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2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քառակուսի</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զուգահեռագիծ։</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cs="Sylfaen"/>
                <w:sz w:val="18"/>
                <w:szCs w:val="18"/>
              </w:rPr>
              <w:t>Այս</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համադրելով՝</w:t>
            </w:r>
            <w:r>
              <w:rPr>
                <w:rFonts w:ascii="GHEA Grapalat" w:hAnsi="GHEA Grapalat"/>
                <w:sz w:val="18"/>
                <w:szCs w:val="18"/>
              </w:rPr>
              <w:t xml:space="preserve"> </w:t>
            </w:r>
            <w:r>
              <w:rPr>
                <w:rFonts w:ascii="GHEA Grapalat" w:hAnsi="GHEA Grapalat" w:cs="Sylfaen"/>
                <w:sz w:val="18"/>
                <w:szCs w:val="18"/>
              </w:rPr>
              <w:t>հնարավոր</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ստանալ</w:t>
            </w:r>
            <w:r>
              <w:rPr>
                <w:rFonts w:ascii="GHEA Grapalat" w:hAnsi="GHEA Grapalat"/>
                <w:sz w:val="18"/>
                <w:szCs w:val="18"/>
              </w:rPr>
              <w:t xml:space="preserve"> </w:t>
            </w:r>
            <w:r>
              <w:rPr>
                <w:rFonts w:ascii="GHEA Grapalat" w:hAnsi="GHEA Grapalat" w:cs="Sylfaen"/>
                <w:sz w:val="18"/>
                <w:szCs w:val="18"/>
              </w:rPr>
              <w:t>բազմաթիվ</w:t>
            </w:r>
            <w:r>
              <w:rPr>
                <w:rFonts w:ascii="GHEA Grapalat" w:hAnsi="GHEA Grapalat"/>
                <w:sz w:val="18"/>
                <w:szCs w:val="18"/>
              </w:rPr>
              <w:t xml:space="preserve"> </w:t>
            </w:r>
            <w:r>
              <w:rPr>
                <w:rFonts w:ascii="GHEA Grapalat" w:hAnsi="GHEA Grapalat" w:cs="Sylfaen"/>
                <w:sz w:val="18"/>
                <w:szCs w:val="18"/>
              </w:rPr>
              <w:t>պատկերներ՝</w:t>
            </w:r>
            <w:r>
              <w:rPr>
                <w:rFonts w:ascii="GHEA Grapalat" w:hAnsi="GHEA Grapalat"/>
                <w:sz w:val="18"/>
                <w:szCs w:val="18"/>
              </w:rPr>
              <w:t xml:space="preserve"> </w:t>
            </w:r>
            <w:r>
              <w:rPr>
                <w:rFonts w:ascii="GHEA Grapalat" w:hAnsi="GHEA Grapalat" w:cs="Sylfaen"/>
                <w:sz w:val="18"/>
                <w:szCs w:val="18"/>
              </w:rPr>
              <w:t>կենդանիներ</w:t>
            </w:r>
            <w:r>
              <w:rPr>
                <w:rFonts w:ascii="GHEA Grapalat" w:hAnsi="GHEA Grapalat"/>
                <w:sz w:val="18"/>
                <w:szCs w:val="18"/>
              </w:rPr>
              <w:t xml:space="preserve">, </w:t>
            </w:r>
            <w:r>
              <w:rPr>
                <w:rFonts w:ascii="GHEA Grapalat" w:hAnsi="GHEA Grapalat" w:cs="Sylfaen"/>
                <w:sz w:val="18"/>
                <w:szCs w:val="18"/>
              </w:rPr>
              <w:t>մարդիկ</w:t>
            </w:r>
            <w:r>
              <w:rPr>
                <w:rFonts w:ascii="GHEA Grapalat" w:hAnsi="GHEA Grapalat"/>
                <w:sz w:val="18"/>
                <w:szCs w:val="18"/>
              </w:rPr>
              <w:t xml:space="preserve">, </w:t>
            </w:r>
            <w:r>
              <w:rPr>
                <w:rFonts w:ascii="GHEA Grapalat" w:hAnsi="GHEA Grapalat" w:cs="Sylfaen"/>
                <w:sz w:val="18"/>
                <w:szCs w:val="18"/>
              </w:rPr>
              <w:t>տրանսպորտային</w:t>
            </w:r>
            <w:r>
              <w:rPr>
                <w:rFonts w:ascii="GHEA Grapalat" w:hAnsi="GHEA Grapalat"/>
                <w:sz w:val="18"/>
                <w:szCs w:val="18"/>
              </w:rPr>
              <w:t xml:space="preserve"> </w:t>
            </w:r>
            <w:r>
              <w:rPr>
                <w:rFonts w:ascii="GHEA Grapalat" w:hAnsi="GHEA Grapalat" w:cs="Sylfaen"/>
                <w:sz w:val="18"/>
                <w:szCs w:val="18"/>
              </w:rPr>
              <w:t>միջոցներ</w:t>
            </w:r>
            <w:r>
              <w:rPr>
                <w:rFonts w:ascii="GHEA Grapalat" w:hAnsi="GHEA Grapalat"/>
                <w:sz w:val="18"/>
                <w:szCs w:val="18"/>
              </w:rPr>
              <w:t xml:space="preserve">, </w:t>
            </w:r>
            <w:r>
              <w:rPr>
                <w:rFonts w:ascii="GHEA Grapalat" w:hAnsi="GHEA Grapalat" w:cs="Sylfaen"/>
                <w:sz w:val="18"/>
                <w:szCs w:val="18"/>
              </w:rPr>
              <w:t>շինություններ</w:t>
            </w:r>
            <w:r>
              <w:rPr>
                <w:rFonts w:ascii="GHEA Grapalat" w:hAnsi="GHEA Grapalat"/>
                <w:sz w:val="18"/>
                <w:szCs w:val="18"/>
              </w:rPr>
              <w:t xml:space="preserve">, </w:t>
            </w:r>
            <w:r>
              <w:rPr>
                <w:rFonts w:ascii="GHEA Grapalat" w:hAnsi="GHEA Grapalat" w:cs="Sylfaen"/>
                <w:sz w:val="18"/>
                <w:szCs w:val="18"/>
              </w:rPr>
              <w:t>առարկաներ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164" cy="594360"/>
                  <wp:effectExtent l="0" t="0" r="0" b="0"/>
                  <wp:docPr id="196834470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76827" cy="59872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IQ զարգացնող քարտեր։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sz w:val="18"/>
                <w:szCs w:val="18"/>
              </w:rPr>
              <w:t xml:space="preserve">IQ զարգացնող քարտերը պատրաստված են </w:t>
            </w:r>
            <w:r>
              <w:rPr>
                <w:rStyle w:val="Strong"/>
                <w:rFonts w:ascii="GHEA Grapalat" w:eastAsiaTheme="majorEastAsia" w:hAnsi="GHEA Grapalat"/>
                <w:sz w:val="18"/>
                <w:szCs w:val="18"/>
              </w:rPr>
              <w:t>խիտ ստվարաթղթից կամ լամինացված հաստ թղթից</w:t>
            </w:r>
            <w:r>
              <w:rPr>
                <w:rFonts w:ascii="GHEA Grapalat" w:hAnsi="GHEA Grapalat"/>
                <w:b/>
                <w:sz w:val="18"/>
                <w:szCs w:val="18"/>
              </w:rPr>
              <w:t xml:space="preserve">։ </w:t>
            </w:r>
            <w:r>
              <w:rPr>
                <w:rFonts w:ascii="GHEA Grapalat" w:hAnsi="GHEA Grapalat"/>
                <w:sz w:val="18"/>
                <w:szCs w:val="18"/>
              </w:rPr>
              <w:t xml:space="preserve">Դրանք գունավոր են, ամուր, բազմակի օգտագործման համար նախատեսված և ունեն </w:t>
            </w:r>
            <w:r>
              <w:rPr>
                <w:rFonts w:ascii="GHEA Grapalat" w:hAnsi="GHEA Grapalat"/>
                <w:sz w:val="18"/>
                <w:szCs w:val="18"/>
              </w:rPr>
              <w:lastRenderedPageBreak/>
              <w:t>հարթ, հեշտ մաքրվող մակերես։ Լամինացված տարբերակներն ավելի դիմացկուն են մաշվածության նկատմամբ</w:t>
            </w:r>
            <w:r>
              <w:rPr>
                <w:rFonts w:ascii="GHEA Grapalat" w:hAnsi="GHEA Grapalat" w:cs="Tahoma"/>
                <w:sz w:val="18"/>
                <w:szCs w:val="18"/>
              </w:rPr>
              <w:t xml:space="preserve">։ </w:t>
            </w:r>
            <w:r>
              <w:rPr>
                <w:rFonts w:ascii="GHEA Grapalat" w:hAnsi="GHEA Grapalat"/>
                <w:sz w:val="18"/>
                <w:szCs w:val="18"/>
              </w:rPr>
              <w:t>IQ զարգացնող քարտերը ուսուցողական դիդակտիկ նյութ են, որոնք պարունակում են տարբեր դժվարության մակարդակի առաջադրանքներ՝ ուղղված երեխայի ճանաչողական կարողությունների զարգացմանը։ Քարտերի վրա կարող են լինել պատկերներ, երկրաչափական պատկերներ, թվեր, տառեր, գունային հաջորդականություններ, տրամաբանական շղթաներ, համեմատման և դասակարգման 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55320" cy="738458"/>
                  <wp:effectExtent l="0" t="0" r="0" b="5080"/>
                  <wp:docPr id="100656128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618" cy="74104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Ձեռագիր։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sz w:val="18"/>
                <w:szCs w:val="18"/>
              </w:rPr>
              <w:t xml:space="preserve">Զարգացնող խաղ </w:t>
            </w:r>
          </w:p>
          <w:p>
            <w:pPr>
              <w:pStyle w:val="Heading4"/>
              <w:rPr>
                <w:rFonts w:ascii="GHEA Grapalat" w:hAnsi="GHEA Grapalat"/>
                <w:i w:val="0"/>
                <w:szCs w:val="18"/>
              </w:rPr>
            </w:pPr>
            <w:r>
              <w:rPr>
                <w:rStyle w:val="Strong"/>
                <w:rFonts w:ascii="GHEA Grapalat" w:hAnsi="GHEA Grapalat"/>
                <w:i w:val="0"/>
                <w:szCs w:val="18"/>
              </w:rPr>
              <w:t>«Ձեռագիր»</w:t>
            </w:r>
            <w:r>
              <w:rPr>
                <w:rFonts w:ascii="GHEA Grapalat" w:hAnsi="GHEA Grapalat"/>
                <w:i w:val="0"/>
                <w:szCs w:val="18"/>
              </w:rPr>
              <w:t xml:space="preserve"> խաղը, որը նախատեսված է ձեռագրի և գրելու հմտությունների զարգացման համար,</w:t>
            </w:r>
            <w:r>
              <w:rPr>
                <w:rStyle w:val="Heading2Char"/>
                <w:rFonts w:ascii="GHEA Grapalat" w:hAnsi="GHEA Grapalat" w:cs="Sylfaen"/>
                <w:b w:val="0"/>
                <w:i w:val="0"/>
                <w:color w:val="auto"/>
                <w:szCs w:val="18"/>
              </w:rPr>
              <w:t xml:space="preserve"> </w:t>
            </w:r>
            <w:r>
              <w:rPr>
                <w:rStyle w:val="Strong"/>
                <w:rFonts w:ascii="GHEA Grapalat" w:hAnsi="GHEA Grapalat" w:cs="Sylfaen"/>
                <w:i w:val="0"/>
                <w:szCs w:val="18"/>
              </w:rPr>
              <w:t>Նյութը</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hAnsi="GHEA Grapalat" w:cs="Sylfaen"/>
                <w:sz w:val="18"/>
                <w:szCs w:val="18"/>
              </w:rPr>
              <w:t>խիտ</w:t>
            </w:r>
            <w:r>
              <w:rPr>
                <w:rStyle w:val="Strong"/>
                <w:rFonts w:ascii="GHEA Grapalat" w:hAnsi="GHEA Grapalat"/>
                <w:sz w:val="18"/>
                <w:szCs w:val="18"/>
              </w:rPr>
              <w:t xml:space="preserve"> </w:t>
            </w:r>
            <w:r>
              <w:rPr>
                <w:rStyle w:val="Strong"/>
                <w:rFonts w:ascii="GHEA Grapalat" w:hAnsi="GHEA Grapalat" w:cs="Sylfaen"/>
                <w:sz w:val="18"/>
                <w:szCs w:val="18"/>
              </w:rPr>
              <w:t>ստվարաթղթից</w:t>
            </w:r>
            <w:r>
              <w:rPr>
                <w:rStyle w:val="Strong"/>
                <w:rFonts w:ascii="GHEA Grapalat" w:hAnsi="GHEA Grapalat"/>
                <w:sz w:val="18"/>
                <w:szCs w:val="18"/>
              </w:rPr>
              <w:t xml:space="preserve"> </w:t>
            </w:r>
            <w:r>
              <w:rPr>
                <w:rStyle w:val="Strong"/>
                <w:rFonts w:ascii="GHEA Grapalat" w:hAnsi="GHEA Grapalat" w:cs="Sylfaen"/>
                <w:sz w:val="18"/>
                <w:szCs w:val="18"/>
              </w:rPr>
              <w:t>կամ</w:t>
            </w:r>
            <w:r>
              <w:rPr>
                <w:rStyle w:val="Strong"/>
                <w:rFonts w:ascii="GHEA Grapalat" w:hAnsi="GHEA Grapalat"/>
                <w:sz w:val="18"/>
                <w:szCs w:val="18"/>
              </w:rPr>
              <w:t xml:space="preserve"> </w:t>
            </w:r>
            <w:r>
              <w:rPr>
                <w:rStyle w:val="Strong"/>
                <w:rFonts w:ascii="GHEA Grapalat" w:hAnsi="GHEA Grapalat" w:cs="Sylfaen"/>
                <w:sz w:val="18"/>
                <w:szCs w:val="18"/>
              </w:rPr>
              <w:t>լամինացված</w:t>
            </w:r>
            <w:r>
              <w:rPr>
                <w:rStyle w:val="Strong"/>
                <w:rFonts w:ascii="GHEA Grapalat" w:hAnsi="GHEA Grapalat"/>
                <w:sz w:val="18"/>
                <w:szCs w:val="18"/>
              </w:rPr>
              <w:t xml:space="preserve"> </w:t>
            </w:r>
            <w:r>
              <w:rPr>
                <w:rStyle w:val="Strong"/>
                <w:rFonts w:ascii="GHEA Grapalat" w:hAnsi="GHEA Grapalat" w:cs="Sylfaen"/>
                <w:sz w:val="18"/>
                <w:szCs w:val="18"/>
              </w:rPr>
              <w:t>հաստ</w:t>
            </w:r>
            <w:r>
              <w:rPr>
                <w:rStyle w:val="Strong"/>
                <w:rFonts w:ascii="GHEA Grapalat" w:hAnsi="GHEA Grapalat"/>
                <w:sz w:val="18"/>
                <w:szCs w:val="18"/>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Հավաքածուն</w:t>
            </w:r>
            <w:r>
              <w:rPr>
                <w:rFonts w:ascii="GHEA Grapalat" w:hAnsi="GHEA Grapalat"/>
                <w:sz w:val="18"/>
                <w:szCs w:val="18"/>
              </w:rPr>
              <w:t xml:space="preserve"> </w:t>
            </w:r>
            <w:r>
              <w:rPr>
                <w:rFonts w:ascii="GHEA Grapalat" w:hAnsi="GHEA Grapalat" w:cs="Sylfaen"/>
                <w:sz w:val="18"/>
                <w:szCs w:val="18"/>
              </w:rPr>
              <w:t>սովորաբար</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տառերով</w:t>
            </w:r>
            <w:r>
              <w:rPr>
                <w:rFonts w:ascii="GHEA Grapalat" w:hAnsi="GHEA Grapalat"/>
                <w:sz w:val="18"/>
                <w:szCs w:val="18"/>
              </w:rPr>
              <w:t xml:space="preserve">, </w:t>
            </w:r>
            <w:r>
              <w:rPr>
                <w:rFonts w:ascii="GHEA Grapalat" w:hAnsi="GHEA Grapalat" w:cs="Sylfaen"/>
                <w:sz w:val="18"/>
                <w:szCs w:val="18"/>
              </w:rPr>
              <w:t>բառերով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գրելու</w:t>
            </w:r>
            <w:r>
              <w:rPr>
                <w:rFonts w:ascii="GHEA Grapalat" w:hAnsi="GHEA Grapalat"/>
                <w:sz w:val="18"/>
                <w:szCs w:val="18"/>
              </w:rPr>
              <w:t xml:space="preserve"> </w:t>
            </w:r>
            <w:r>
              <w:rPr>
                <w:rFonts w:ascii="GHEA Grapalat" w:hAnsi="GHEA Grapalat" w:cs="Sylfaen"/>
                <w:sz w:val="18"/>
                <w:szCs w:val="18"/>
              </w:rPr>
              <w:t>առաջադրանքներով</w:t>
            </w:r>
            <w:r>
              <w:rPr>
                <w:rFonts w:ascii="GHEA Grapalat" w:hAnsi="GHEA Grapalat"/>
                <w:sz w:val="18"/>
                <w:szCs w:val="18"/>
              </w:rPr>
              <w:t xml:space="preserve"> </w:t>
            </w:r>
            <w:r>
              <w:rPr>
                <w:rFonts w:ascii="GHEA Grapalat" w:hAnsi="GHEA Grapalat" w:cs="Sylfaen"/>
                <w:sz w:val="18"/>
                <w:szCs w:val="18"/>
              </w:rPr>
              <w:t>քարտեր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Ձեռագիր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կատարելագործում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գրությունը</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կազմումը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գրելու</w:t>
            </w:r>
            <w:r>
              <w:rPr>
                <w:rFonts w:ascii="GHEA Grapalat" w:hAnsi="GHEA Grapalat"/>
                <w:sz w:val="18"/>
                <w:szCs w:val="18"/>
              </w:rPr>
              <w:t xml:space="preserve"> </w:t>
            </w:r>
            <w:r>
              <w:rPr>
                <w:rFonts w:ascii="GHEA Grapalat" w:hAnsi="GHEA Grapalat" w:cs="Sylfaen"/>
                <w:sz w:val="18"/>
                <w:szCs w:val="18"/>
              </w:rPr>
              <w:t>հմտությունները։</w:t>
            </w:r>
            <w:r>
              <w:rPr>
                <w:rFonts w:ascii="GHEA Grapalat" w:hAnsi="GHEA Grapalat"/>
                <w:sz w:val="18"/>
                <w:szCs w:val="18"/>
              </w:rPr>
              <w:t xml:space="preserve"> </w:t>
            </w:r>
            <w:r>
              <w:rPr>
                <w:rFonts w:ascii="GHEA Grapalat" w:hAnsi="GHEA Grapalat" w:cs="Sylfaen"/>
                <w:sz w:val="18"/>
                <w:szCs w:val="18"/>
              </w:rPr>
              <w:t>Առաջադրանքները</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ներառել</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ճանաչում</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միացում</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կազմություն</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լրացում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գրավոր</w:t>
            </w:r>
            <w:r>
              <w:rPr>
                <w:rFonts w:ascii="GHEA Grapalat" w:hAnsi="GHEA Grapalat"/>
                <w:sz w:val="18"/>
                <w:szCs w:val="18"/>
              </w:rPr>
              <w:t xml:space="preserve"> </w:t>
            </w:r>
            <w:r>
              <w:rPr>
                <w:rFonts w:ascii="GHEA Grapalat" w:hAnsi="GHEA Grapalat" w:cs="Sylfaen"/>
                <w:sz w:val="18"/>
                <w:szCs w:val="18"/>
              </w:rPr>
              <w:t>վարժություններ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2443" cy="731520"/>
                  <wp:effectExtent l="0" t="0" r="0" b="0"/>
                  <wp:docPr id="176923102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24901" cy="73370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Իմ փայտե թվերը։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sz w:val="18"/>
                <w:szCs w:val="18"/>
              </w:rPr>
              <w:t xml:space="preserve">Խաղը պատրաստված է </w:t>
            </w:r>
            <w:r>
              <w:rPr>
                <w:rStyle w:val="Strong"/>
                <w:rFonts w:ascii="GHEA Grapalat" w:eastAsiaTheme="majorEastAsia" w:hAnsi="GHEA Grapalat"/>
                <w:sz w:val="18"/>
                <w:szCs w:val="18"/>
              </w:rPr>
              <w:t>բնական փայտից</w:t>
            </w:r>
            <w:r>
              <w:rPr>
                <w:rFonts w:ascii="GHEA Grapalat" w:hAnsi="GHEA Grapalat"/>
                <w:sz w:val="18"/>
                <w:szCs w:val="18"/>
              </w:rPr>
              <w:t xml:space="preserve"> (հաճարենի, կեչի կամ նրբատախտակ)։ Թվերը և խաղային տարրերը հարթեցված են, ունեն կլորացված եզրեր և ներկված են </w:t>
            </w:r>
            <w:r>
              <w:rPr>
                <w:rStyle w:val="Strong"/>
                <w:rFonts w:ascii="GHEA Grapalat" w:eastAsiaTheme="majorEastAsia" w:hAnsi="GHEA Grapalat"/>
                <w:sz w:val="18"/>
                <w:szCs w:val="18"/>
              </w:rPr>
              <w:t>անվտանգ, ջրային հիմքով, ոչ թունավոր ներկերով</w:t>
            </w:r>
            <w:r>
              <w:rPr>
                <w:rFonts w:ascii="GHEA Grapalat" w:hAnsi="GHEA Grapalat"/>
                <w:b/>
                <w:sz w:val="18"/>
                <w:szCs w:val="18"/>
              </w:rPr>
              <w:t>։</w:t>
            </w:r>
            <w:r>
              <w:rPr>
                <w:rFonts w:ascii="GHEA Grapalat" w:hAnsi="GHEA Grapalat"/>
                <w:sz w:val="18"/>
                <w:szCs w:val="18"/>
              </w:rPr>
              <w:t xml:space="preserve"> Նյութը դիմացկուն է, բազմակի օգտագործման համար նախատեսված և հեշտ մաքրվող</w:t>
            </w:r>
            <w:r>
              <w:rPr>
                <w:rFonts w:ascii="GHEA Grapalat" w:hAnsi="GHEA Grapalat" w:cs="Tahoma"/>
                <w:sz w:val="18"/>
                <w:szCs w:val="18"/>
              </w:rPr>
              <w:t>։</w:t>
            </w:r>
            <w:r>
              <w:rPr>
                <w:rFonts w:ascii="GHEA Grapalat" w:hAnsi="GHEA Grapalat"/>
                <w:sz w:val="18"/>
                <w:szCs w:val="18"/>
              </w:rPr>
              <w:t xml:space="preserve"> «Իմ փայտե թվերը» ուսուցողական դիդակտիկ խաղ է, որը նախատեսված է թվերի ճանաչման, հաշվելու և տարրական մաթեմատիկական հմտությունների զարգացման համար։ Հավաքածուն սովորաբար ներառում է փայտե թվեր (0–9 կամ 0–10), երբեմն նաև մաթեմատիկական նշաններ (+, −, =), ինչպես նաև համապատասխան քանակ ներկայացնող պատկերներ կամ հաշվիչ տարրեր։ Խաղը հնարավորություն է տալիս երեխային խաղային ձևով սովորել թվերը, համեմատել քանակները և կատարել պարզ հաշվարկներ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447" cy="457200"/>
                  <wp:effectExtent l="0" t="0" r="1905" b="0"/>
                  <wp:docPr id="16373883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28868" cy="461264"/>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Իմ փայտե տառերը։</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Calibri"/>
                <w:color w:val="000000"/>
                <w:sz w:val="18"/>
                <w:szCs w:val="18"/>
              </w:rPr>
            </w:pPr>
            <w:r>
              <w:rPr>
                <w:rFonts w:ascii="GHEA Grapalat" w:hAnsi="GHEA Grapalat"/>
                <w:sz w:val="18"/>
                <w:szCs w:val="18"/>
              </w:rPr>
              <w:t xml:space="preserve">Խաղը պատրաստված է </w:t>
            </w:r>
            <w:r>
              <w:rPr>
                <w:rStyle w:val="Strong"/>
                <w:rFonts w:ascii="GHEA Grapalat" w:eastAsiaTheme="majorEastAsia" w:hAnsi="GHEA Grapalat"/>
                <w:sz w:val="18"/>
                <w:szCs w:val="18"/>
              </w:rPr>
              <w:t>բնական փայտից</w:t>
            </w:r>
            <w:r>
              <w:rPr>
                <w:rFonts w:ascii="GHEA Grapalat" w:hAnsi="GHEA Grapalat"/>
                <w:sz w:val="18"/>
                <w:szCs w:val="18"/>
              </w:rPr>
              <w:t xml:space="preserve"> (հաճարենի, կեչի կամ նրբատախտակ)։ Տառերը հարթեցված են, ունեն կլորացված եզրեր և պատված են </w:t>
            </w:r>
            <w:r>
              <w:rPr>
                <w:rStyle w:val="Strong"/>
                <w:rFonts w:ascii="GHEA Grapalat" w:eastAsiaTheme="majorEastAsia" w:hAnsi="GHEA Grapalat"/>
                <w:sz w:val="18"/>
                <w:szCs w:val="18"/>
              </w:rPr>
              <w:t>անվտանգ, ջրային հիմքով, ոչ թունավոր ներկերով կամ լաքով</w:t>
            </w:r>
            <w:r>
              <w:rPr>
                <w:rFonts w:ascii="GHEA Grapalat" w:hAnsi="GHEA Grapalat"/>
                <w:b/>
                <w:sz w:val="18"/>
                <w:szCs w:val="18"/>
              </w:rPr>
              <w:t xml:space="preserve">։ </w:t>
            </w:r>
            <w:r>
              <w:rPr>
                <w:rFonts w:ascii="GHEA Grapalat" w:hAnsi="GHEA Grapalat"/>
                <w:sz w:val="18"/>
                <w:szCs w:val="18"/>
              </w:rPr>
              <w:t>Նյութը դիմացկուն է, բազմակի օգտագործման համար նախատեսված և հեշտ մաքրվող</w:t>
            </w:r>
            <w:r>
              <w:rPr>
                <w:rFonts w:ascii="GHEA Grapalat" w:hAnsi="GHEA Grapalat" w:cs="Tahoma"/>
                <w:sz w:val="18"/>
                <w:szCs w:val="18"/>
              </w:rPr>
              <w:t xml:space="preserve">։ </w:t>
            </w:r>
            <w:r>
              <w:rPr>
                <w:rFonts w:ascii="GHEA Grapalat" w:hAnsi="GHEA Grapalat"/>
                <w:sz w:val="18"/>
                <w:szCs w:val="18"/>
              </w:rPr>
              <w:t>«Իմ փայտե տառերը» ուսուցողական դիդակտիկ խաղ է, որը նախատեսված է հայոց այբուբենի տառերի ճանաչման, անվանման և գրաճանաչության նախնական հմտությունների զարգացման համար։ Հավաքածուն սովորաբար ներառում է փայտե մեծատառ և/կամ փոքրատառ տառեր, որոնք երեխան կարող է դասավորել, համեմատել, միացնել և դրանցից կազմել վանկեր ու բառեր։ Խաղը հնարավորություն է տալիս խաղային եղանակով յուրացնել տառերը և զարգացնել լեզվական կարողությունները</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6102" cy="420855"/>
                  <wp:effectExtent l="0" t="0" r="1270" b="0"/>
                  <wp:docPr id="87441490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73446" cy="42549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Համեմատիր «Պարզ»։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hAnsi="GHEA Grapalat" w:cs="Sylfaen"/>
                <w:sz w:val="18"/>
                <w:szCs w:val="18"/>
              </w:rPr>
              <w:t>խիտ</w:t>
            </w:r>
            <w:r>
              <w:rPr>
                <w:rStyle w:val="Strong"/>
                <w:rFonts w:ascii="GHEA Grapalat" w:hAnsi="GHEA Grapalat"/>
                <w:sz w:val="18"/>
                <w:szCs w:val="18"/>
              </w:rPr>
              <w:t xml:space="preserve"> </w:t>
            </w:r>
            <w:r>
              <w:rPr>
                <w:rStyle w:val="Strong"/>
                <w:rFonts w:ascii="GHEA Grapalat" w:hAnsi="GHEA Grapalat" w:cs="Sylfaen"/>
                <w:sz w:val="18"/>
                <w:szCs w:val="18"/>
              </w:rPr>
              <w:t>ստվարաթղթից</w:t>
            </w:r>
            <w:r>
              <w:rPr>
                <w:rStyle w:val="Strong"/>
                <w:rFonts w:ascii="GHEA Grapalat" w:hAnsi="GHEA Grapalat"/>
                <w:sz w:val="18"/>
                <w:szCs w:val="18"/>
              </w:rPr>
              <w:t xml:space="preserve"> </w:t>
            </w:r>
            <w:r>
              <w:rPr>
                <w:rStyle w:val="Strong"/>
                <w:rFonts w:ascii="GHEA Grapalat" w:hAnsi="GHEA Grapalat" w:cs="Sylfaen"/>
                <w:sz w:val="18"/>
                <w:szCs w:val="18"/>
              </w:rPr>
              <w:t>կամ</w:t>
            </w:r>
            <w:r>
              <w:rPr>
                <w:rStyle w:val="Strong"/>
                <w:rFonts w:ascii="GHEA Grapalat" w:hAnsi="GHEA Grapalat"/>
                <w:sz w:val="18"/>
                <w:szCs w:val="18"/>
              </w:rPr>
              <w:t xml:space="preserve"> </w:t>
            </w:r>
            <w:r>
              <w:rPr>
                <w:rStyle w:val="Strong"/>
                <w:rFonts w:ascii="GHEA Grapalat" w:hAnsi="GHEA Grapalat" w:cs="Sylfaen"/>
                <w:sz w:val="18"/>
                <w:szCs w:val="18"/>
              </w:rPr>
              <w:t>լամինացված</w:t>
            </w:r>
            <w:r>
              <w:rPr>
                <w:rStyle w:val="Strong"/>
                <w:rFonts w:ascii="GHEA Grapalat" w:hAnsi="GHEA Grapalat"/>
                <w:sz w:val="18"/>
                <w:szCs w:val="18"/>
              </w:rPr>
              <w:t xml:space="preserve"> </w:t>
            </w:r>
            <w:r>
              <w:rPr>
                <w:rStyle w:val="Strong"/>
                <w:rFonts w:ascii="GHEA Grapalat" w:hAnsi="GHEA Grapalat" w:cs="Sylfaen"/>
                <w:sz w:val="18"/>
                <w:szCs w:val="18"/>
              </w:rPr>
              <w:t>հաստ</w:t>
            </w:r>
            <w:r>
              <w:rPr>
                <w:rStyle w:val="Strong"/>
                <w:rFonts w:ascii="GHEA Grapalat" w:hAnsi="GHEA Grapalat"/>
                <w:sz w:val="18"/>
                <w:szCs w:val="18"/>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Քարտերը</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ամուր</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ունեն</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մաքրվող</w:t>
            </w:r>
            <w:r>
              <w:rPr>
                <w:rFonts w:ascii="GHEA Grapalat" w:hAnsi="GHEA Grapalat"/>
                <w:sz w:val="18"/>
                <w:szCs w:val="18"/>
              </w:rPr>
              <w:t xml:space="preserve"> </w:t>
            </w:r>
            <w:r>
              <w:rPr>
                <w:rFonts w:ascii="GHEA Grapalat" w:hAnsi="GHEA Grapalat" w:cs="Sylfaen"/>
                <w:sz w:val="18"/>
                <w:szCs w:val="18"/>
              </w:rPr>
              <w:t>մակերես</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Համեմատիր</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պատկերազարդ</w:t>
            </w:r>
            <w:r>
              <w:rPr>
                <w:rFonts w:ascii="GHEA Grapalat" w:hAnsi="GHEA Grapalat"/>
                <w:sz w:val="18"/>
                <w:szCs w:val="18"/>
              </w:rPr>
              <w:t xml:space="preserve"> </w:t>
            </w:r>
            <w:r>
              <w:rPr>
                <w:rFonts w:ascii="GHEA Grapalat" w:hAnsi="GHEA Grapalat" w:cs="Sylfaen"/>
                <w:sz w:val="18"/>
                <w:szCs w:val="18"/>
              </w:rPr>
              <w:t>քարտերից։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առարկաները</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մեծ</w:t>
            </w:r>
            <w:r>
              <w:rPr>
                <w:rFonts w:ascii="GHEA Grapalat" w:hAnsi="GHEA Grapalat"/>
                <w:sz w:val="18"/>
                <w:szCs w:val="18"/>
              </w:rPr>
              <w:t>–</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երկար</w:t>
            </w:r>
            <w:r>
              <w:rPr>
                <w:rFonts w:ascii="GHEA Grapalat" w:hAnsi="GHEA Grapalat"/>
                <w:sz w:val="18"/>
                <w:szCs w:val="18"/>
              </w:rPr>
              <w:t>–</w:t>
            </w:r>
            <w:r>
              <w:rPr>
                <w:rFonts w:ascii="GHEA Grapalat" w:hAnsi="GHEA Grapalat" w:cs="Sylfaen"/>
                <w:sz w:val="18"/>
                <w:szCs w:val="18"/>
              </w:rPr>
              <w:t>կարճ</w:t>
            </w:r>
            <w:r>
              <w:rPr>
                <w:rFonts w:ascii="GHEA Grapalat" w:hAnsi="GHEA Grapalat"/>
                <w:sz w:val="18"/>
                <w:szCs w:val="18"/>
              </w:rPr>
              <w:t xml:space="preserve">, </w:t>
            </w:r>
            <w:r>
              <w:rPr>
                <w:rFonts w:ascii="GHEA Grapalat" w:hAnsi="GHEA Grapalat" w:cs="Sylfaen"/>
                <w:sz w:val="18"/>
                <w:szCs w:val="18"/>
              </w:rPr>
              <w:t>բարձր</w:t>
            </w:r>
            <w:r>
              <w:rPr>
                <w:rFonts w:ascii="GHEA Grapalat" w:hAnsi="GHEA Grapalat"/>
                <w:sz w:val="18"/>
                <w:szCs w:val="18"/>
              </w:rPr>
              <w:t>–</w:t>
            </w:r>
            <w:r>
              <w:rPr>
                <w:rFonts w:ascii="GHEA Grapalat" w:hAnsi="GHEA Grapalat" w:cs="Sylfaen"/>
                <w:sz w:val="18"/>
                <w:szCs w:val="18"/>
              </w:rPr>
              <w:t>ցածր</w:t>
            </w:r>
            <w:r>
              <w:rPr>
                <w:rFonts w:ascii="GHEA Grapalat" w:hAnsi="GHEA Grapalat"/>
                <w:sz w:val="18"/>
                <w:szCs w:val="18"/>
              </w:rPr>
              <w:t xml:space="preserve">, </w:t>
            </w:r>
            <w:r>
              <w:rPr>
                <w:rFonts w:ascii="GHEA Grapalat" w:hAnsi="GHEA Grapalat" w:cs="Sylfaen"/>
                <w:sz w:val="18"/>
                <w:szCs w:val="18"/>
              </w:rPr>
              <w:t>լայն</w:t>
            </w:r>
            <w:r>
              <w:rPr>
                <w:rFonts w:ascii="GHEA Grapalat" w:hAnsi="GHEA Grapalat"/>
                <w:sz w:val="18"/>
                <w:szCs w:val="18"/>
              </w:rPr>
              <w:t>–</w:t>
            </w:r>
            <w:r>
              <w:rPr>
                <w:rFonts w:ascii="GHEA Grapalat" w:hAnsi="GHEA Grapalat" w:cs="Sylfaen"/>
                <w:sz w:val="18"/>
                <w:szCs w:val="18"/>
              </w:rPr>
              <w:t>նեղ</w:t>
            </w:r>
            <w:r>
              <w:rPr>
                <w:rFonts w:ascii="GHEA Grapalat" w:hAnsi="GHEA Grapalat"/>
                <w:sz w:val="18"/>
                <w:szCs w:val="18"/>
              </w:rPr>
              <w:t xml:space="preserve">, </w:t>
            </w:r>
            <w:r>
              <w:rPr>
                <w:rFonts w:ascii="GHEA Grapalat" w:hAnsi="GHEA Grapalat" w:cs="Sylfaen"/>
                <w:sz w:val="18"/>
                <w:szCs w:val="18"/>
              </w:rPr>
              <w:t>շատ</w:t>
            </w:r>
            <w:r>
              <w:rPr>
                <w:rFonts w:ascii="GHEA Grapalat" w:hAnsi="GHEA Grapalat"/>
                <w:sz w:val="18"/>
                <w:szCs w:val="18"/>
              </w:rPr>
              <w:t>–</w:t>
            </w:r>
            <w:r>
              <w:rPr>
                <w:rFonts w:ascii="GHEA Grapalat" w:hAnsi="GHEA Grapalat" w:cs="Sylfaen"/>
                <w:sz w:val="18"/>
                <w:szCs w:val="18"/>
              </w:rPr>
              <w:t>քիչ</w:t>
            </w:r>
            <w:r>
              <w:rPr>
                <w:rFonts w:ascii="GHEA Grapalat" w:hAnsi="GHEA Grapalat"/>
                <w:sz w:val="18"/>
                <w:szCs w:val="18"/>
              </w:rPr>
              <w:t xml:space="preserve">, </w:t>
            </w:r>
            <w:r>
              <w:rPr>
                <w:rFonts w:ascii="GHEA Grapalat" w:hAnsi="GHEA Grapalat" w:cs="Sylfaen"/>
                <w:sz w:val="18"/>
                <w:szCs w:val="18"/>
              </w:rPr>
              <w:t>ծանր</w:t>
            </w:r>
            <w:r>
              <w:rPr>
                <w:rFonts w:ascii="GHEA Grapalat" w:hAnsi="GHEA Grapalat"/>
                <w:sz w:val="18"/>
                <w:szCs w:val="18"/>
              </w:rPr>
              <w:t>–</w:t>
            </w:r>
            <w:r>
              <w:rPr>
                <w:rFonts w:ascii="GHEA Grapalat" w:hAnsi="GHEA Grapalat" w:cs="Sylfaen"/>
                <w:sz w:val="18"/>
                <w:szCs w:val="18"/>
              </w:rPr>
              <w:t>թեթև</w:t>
            </w:r>
            <w:r>
              <w:rPr>
                <w:rFonts w:ascii="GHEA Grapalat" w:hAnsi="GHEA Grapalat"/>
                <w:sz w:val="18"/>
                <w:szCs w:val="18"/>
              </w:rPr>
              <w:t xml:space="preserve">, </w:t>
            </w:r>
            <w:r>
              <w:rPr>
                <w:rFonts w:ascii="GHEA Grapalat" w:hAnsi="GHEA Grapalat" w:cs="Sylfaen"/>
                <w:sz w:val="18"/>
                <w:szCs w:val="18"/>
              </w:rPr>
              <w:t>նման</w:t>
            </w:r>
            <w:r>
              <w:rPr>
                <w:rFonts w:ascii="GHEA Grapalat" w:hAnsi="GHEA Grapalat"/>
                <w:sz w:val="18"/>
                <w:szCs w:val="18"/>
              </w:rPr>
              <w:t>–</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նմանություններն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ընտրում</w:t>
            </w:r>
            <w:r>
              <w:rPr>
                <w:rFonts w:ascii="GHEA Grapalat" w:hAnsi="GHEA Grapalat"/>
                <w:sz w:val="18"/>
                <w:szCs w:val="18"/>
              </w:rPr>
              <w:t xml:space="preserve"> </w:t>
            </w:r>
            <w:r>
              <w:rPr>
                <w:rFonts w:ascii="GHEA Grapalat" w:hAnsi="GHEA Grapalat" w:cs="Sylfaen"/>
                <w:sz w:val="18"/>
                <w:szCs w:val="18"/>
              </w:rPr>
              <w:t>ճիշտ</w:t>
            </w:r>
            <w:r>
              <w:rPr>
                <w:rFonts w:ascii="GHEA Grapalat" w:hAnsi="GHEA Grapalat"/>
                <w:sz w:val="18"/>
                <w:szCs w:val="18"/>
              </w:rPr>
              <w:t xml:space="preserve"> </w:t>
            </w:r>
            <w:r>
              <w:rPr>
                <w:rFonts w:ascii="GHEA Grapalat" w:hAnsi="GHEA Grapalat" w:cs="Sylfaen"/>
                <w:sz w:val="18"/>
                <w:szCs w:val="18"/>
              </w:rPr>
              <w:t>պատասխանը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1360" cy="448577"/>
                  <wp:effectExtent l="0" t="0" r="2540" b="8890"/>
                  <wp:docPr id="40474425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28364" cy="452933"/>
                          </a:xfrm>
                          <a:prstGeom prst="rect">
                            <a:avLst/>
                          </a:prstGeom>
                          <a:noFill/>
                          <a:ln>
                            <a:noFill/>
                          </a:ln>
                        </pic:spPr>
                      </pic:pic>
                    </a:graphicData>
                  </a:graphic>
                </wp:inline>
              </w:drawing>
            </w:r>
            <w:r>
              <w:rPr>
                <w:rFonts w:cs="Calibri"/>
                <w:color w:val="000000"/>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Համեմատիր «Բարդ»։</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lang w:val="en-US"/>
              </w:rPr>
              <w:t xml:space="preserve"> </w:t>
            </w:r>
            <w:r>
              <w:rPr>
                <w:rFonts w:ascii="GHEA Grapalat" w:hAnsi="GHEA Grapalat" w:cs="Sylfaen"/>
                <w:sz w:val="18"/>
                <w:szCs w:val="18"/>
              </w:rPr>
              <w:t>Քարտերը</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Համեմատիր</w:t>
            </w:r>
            <w:r>
              <w:rPr>
                <w:rFonts w:ascii="MS Gothic" w:eastAsia="MS Gothic" w:hAnsi="MS Gothic" w:cs="MS Gothic" w:hint="eastAsia"/>
                <w:sz w:val="18"/>
                <w:szCs w:val="18"/>
              </w:rPr>
              <w:t>․</w:t>
            </w:r>
            <w:r>
              <w:rPr>
                <w:rFonts w:ascii="GHEA Grapalat" w:hAnsi="GHEA Grapalat"/>
                <w:sz w:val="18"/>
                <w:szCs w:val="18"/>
              </w:rPr>
              <w:t xml:space="preserve"> </w:t>
            </w:r>
            <w:r>
              <w:rPr>
                <w:rFonts w:ascii="GHEA Grapalat" w:hAnsi="GHEA Grapalat" w:cs="Sylfaen"/>
                <w:sz w:val="18"/>
                <w:szCs w:val="18"/>
              </w:rPr>
              <w:t>Բարդ</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ավելի</w:t>
            </w:r>
            <w:r>
              <w:rPr>
                <w:rFonts w:ascii="GHEA Grapalat" w:hAnsi="GHEA Grapalat"/>
                <w:sz w:val="18"/>
                <w:szCs w:val="18"/>
              </w:rPr>
              <w:t xml:space="preserve"> </w:t>
            </w:r>
            <w:r>
              <w:rPr>
                <w:rFonts w:ascii="GHEA Grapalat" w:hAnsi="GHEA Grapalat" w:cs="Sylfaen"/>
                <w:sz w:val="18"/>
                <w:szCs w:val="18"/>
              </w:rPr>
              <w:t>բարդ</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ճանաչողական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առարկաները</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իրավիճակները՝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մի</w:t>
            </w:r>
            <w:r>
              <w:rPr>
                <w:rFonts w:ascii="GHEA Grapalat" w:hAnsi="GHEA Grapalat"/>
                <w:sz w:val="18"/>
                <w:szCs w:val="18"/>
              </w:rPr>
              <w:t xml:space="preserve"> </w:t>
            </w:r>
            <w:r>
              <w:rPr>
                <w:rFonts w:ascii="GHEA Grapalat" w:hAnsi="GHEA Grapalat" w:cs="Sylfaen"/>
                <w:sz w:val="18"/>
                <w:szCs w:val="18"/>
              </w:rPr>
              <w:t>քանի</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վերլուծում</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նմանություններն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բացահայտում</w:t>
            </w:r>
            <w:r>
              <w:rPr>
                <w:rFonts w:ascii="GHEA Grapalat" w:hAnsi="GHEA Grapalat"/>
                <w:sz w:val="18"/>
                <w:szCs w:val="18"/>
              </w:rPr>
              <w:t xml:space="preserve"> </w:t>
            </w:r>
            <w:r>
              <w:rPr>
                <w:rFonts w:ascii="GHEA Grapalat" w:hAnsi="GHEA Grapalat" w:cs="Sylfaen"/>
                <w:sz w:val="18"/>
                <w:szCs w:val="18"/>
              </w:rPr>
              <w:t>օրինաչափությունները</w:t>
            </w:r>
            <w:r>
              <w:rPr>
                <w:rFonts w:ascii="GHEA Grapalat" w:hAnsi="GHEA Grapalat"/>
                <w:sz w:val="18"/>
                <w:szCs w:val="18"/>
              </w:rPr>
              <w:t xml:space="preserve">, </w:t>
            </w:r>
            <w:r>
              <w:rPr>
                <w:rFonts w:ascii="GHEA Grapalat" w:hAnsi="GHEA Grapalat" w:cs="Sylfaen"/>
                <w:sz w:val="18"/>
                <w:szCs w:val="18"/>
              </w:rPr>
              <w:t>դասակարգում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հիմնավորում</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ընտրությունը։</w:t>
            </w:r>
            <w:r>
              <w:rPr>
                <w:rFonts w:ascii="GHEA Grapalat" w:hAnsi="GHEA Grapalat"/>
                <w:sz w:val="18"/>
                <w:szCs w:val="18"/>
              </w:rPr>
              <w:t xml:space="preserve"> </w:t>
            </w:r>
            <w:r>
              <w:rPr>
                <w:rFonts w:ascii="GHEA Grapalat" w:hAnsi="GHEA Grapalat" w:cs="Sylfaen"/>
                <w:sz w:val="18"/>
                <w:szCs w:val="18"/>
              </w:rPr>
              <w:t>Առաջադրանքները</w:t>
            </w:r>
            <w:r>
              <w:rPr>
                <w:rFonts w:ascii="GHEA Grapalat" w:hAnsi="GHEA Grapalat"/>
                <w:sz w:val="18"/>
                <w:szCs w:val="18"/>
              </w:rPr>
              <w:t xml:space="preserve"> </w:t>
            </w:r>
            <w:r>
              <w:rPr>
                <w:rFonts w:ascii="GHEA Grapalat" w:hAnsi="GHEA Grapalat" w:cs="Sylfaen"/>
                <w:sz w:val="18"/>
                <w:szCs w:val="18"/>
              </w:rPr>
              <w:t>պահանջում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ավելի</w:t>
            </w:r>
            <w:r>
              <w:rPr>
                <w:rFonts w:ascii="GHEA Grapalat" w:hAnsi="GHEA Grapalat"/>
                <w:sz w:val="18"/>
                <w:szCs w:val="18"/>
              </w:rPr>
              <w:t xml:space="preserve"> </w:t>
            </w:r>
            <w:r>
              <w:rPr>
                <w:rFonts w:ascii="GHEA Grapalat" w:hAnsi="GHEA Grapalat" w:cs="Sylfaen"/>
                <w:sz w:val="18"/>
                <w:szCs w:val="18"/>
              </w:rPr>
              <w:t>զարգացած</w:t>
            </w:r>
            <w:r>
              <w:rPr>
                <w:rFonts w:ascii="GHEA Grapalat" w:hAnsi="GHEA Grapalat"/>
                <w:sz w:val="18"/>
                <w:szCs w:val="18"/>
              </w:rPr>
              <w:t xml:space="preserve"> </w:t>
            </w:r>
            <w:r>
              <w:rPr>
                <w:rFonts w:ascii="GHEA Grapalat" w:hAnsi="GHEA Grapalat" w:cs="Sylfaen"/>
                <w:sz w:val="18"/>
                <w:szCs w:val="18"/>
              </w:rPr>
              <w:t>ուշադրություն</w:t>
            </w:r>
            <w:r>
              <w:rPr>
                <w:rFonts w:ascii="GHEA Grapalat" w:hAnsi="GHEA Grapalat"/>
                <w:sz w:val="18"/>
                <w:szCs w:val="18"/>
              </w:rPr>
              <w:t xml:space="preserve">, </w:t>
            </w:r>
            <w:r>
              <w:rPr>
                <w:rFonts w:ascii="GHEA Grapalat" w:hAnsi="GHEA Grapalat" w:cs="Sylfaen"/>
                <w:sz w:val="18"/>
                <w:szCs w:val="18"/>
              </w:rPr>
              <w:t>վերլուծական</w:t>
            </w:r>
            <w:r>
              <w:rPr>
                <w:rFonts w:ascii="GHEA Grapalat" w:hAnsi="GHEA Grapalat"/>
                <w:sz w:val="18"/>
                <w:szCs w:val="18"/>
              </w:rPr>
              <w:t xml:space="preserve"> </w:t>
            </w:r>
            <w:r>
              <w:rPr>
                <w:rFonts w:ascii="GHEA Grapalat" w:hAnsi="GHEA Grapalat" w:cs="Sylfaen"/>
                <w:sz w:val="18"/>
                <w:szCs w:val="18"/>
              </w:rPr>
              <w:t>մտածողություն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պատճառաբանման</w:t>
            </w:r>
            <w:r>
              <w:rPr>
                <w:rFonts w:ascii="GHEA Grapalat" w:hAnsi="GHEA Grapalat"/>
                <w:sz w:val="18"/>
                <w:szCs w:val="18"/>
              </w:rPr>
              <w:t xml:space="preserve"> </w:t>
            </w:r>
            <w:r>
              <w:rPr>
                <w:rFonts w:ascii="GHEA Grapalat" w:hAnsi="GHEA Grapalat" w:cs="Sylfaen"/>
                <w:sz w:val="18"/>
                <w:szCs w:val="18"/>
              </w:rPr>
              <w:t>կարողություն</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7261" cy="457905"/>
                  <wp:effectExtent l="0" t="0" r="0" b="0"/>
                  <wp:docPr id="203094383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32163" cy="460992"/>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«Զանգ»։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cs="Sylfaen"/>
                <w:sz w:val="18"/>
                <w:szCs w:val="18"/>
              </w:rPr>
              <w:t>Խաղանյութը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մետաղից</w:t>
            </w:r>
            <w:r>
              <w:rPr>
                <w:rStyle w:val="Strong"/>
                <w:rFonts w:ascii="GHEA Grapalat" w:hAnsi="GHEA Grapalat"/>
                <w:sz w:val="18"/>
                <w:szCs w:val="18"/>
                <w:lang w:val="en-US"/>
              </w:rPr>
              <w:t xml:space="preserve"> (</w:t>
            </w:r>
            <w:r>
              <w:rPr>
                <w:rStyle w:val="Strong"/>
                <w:rFonts w:ascii="GHEA Grapalat" w:hAnsi="GHEA Grapalat" w:cs="Sylfaen"/>
                <w:sz w:val="18"/>
                <w:szCs w:val="18"/>
              </w:rPr>
              <w:t>պողպատ</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ալյումին</w:t>
            </w:r>
            <w:r>
              <w:rPr>
                <w:rStyle w:val="Strong"/>
                <w:rFonts w:ascii="GHEA Grapalat" w:hAnsi="GHEA Grapalat"/>
                <w:sz w:val="18"/>
                <w:szCs w:val="18"/>
                <w:lang w:val="en-US"/>
              </w:rPr>
              <w:t>)</w:t>
            </w:r>
            <w:r>
              <w:rPr>
                <w:rFonts w:ascii="GHEA Grapalat" w:hAnsi="GHEA Grapalat"/>
                <w:b/>
                <w:sz w:val="18"/>
                <w:szCs w:val="18"/>
                <w:lang w:val="en-US"/>
              </w:rPr>
              <w:t xml:space="preserve">, </w:t>
            </w:r>
            <w:r>
              <w:rPr>
                <w:rFonts w:ascii="GHEA Grapalat" w:hAnsi="GHEA Grapalat" w:cs="Sylfaen"/>
                <w:sz w:val="18"/>
                <w:szCs w:val="18"/>
              </w:rPr>
              <w:t>իսկ</w:t>
            </w:r>
            <w:r>
              <w:rPr>
                <w:rFonts w:ascii="GHEA Grapalat" w:hAnsi="GHEA Grapalat"/>
                <w:sz w:val="18"/>
                <w:szCs w:val="18"/>
                <w:lang w:val="en-US"/>
              </w:rPr>
              <w:t xml:space="preserve"> </w:t>
            </w:r>
            <w:r>
              <w:rPr>
                <w:rFonts w:ascii="GHEA Grapalat" w:hAnsi="GHEA Grapalat" w:cs="Sylfaen"/>
                <w:sz w:val="18"/>
                <w:szCs w:val="18"/>
              </w:rPr>
              <w:t>բռնակը՝</w:t>
            </w:r>
            <w:r>
              <w:rPr>
                <w:rFonts w:ascii="GHEA Grapalat" w:hAnsi="GHEA Grapalat"/>
                <w:b/>
                <w:sz w:val="18"/>
                <w:szCs w:val="18"/>
                <w:lang w:val="en-US"/>
              </w:rPr>
              <w:t xml:space="preserve"> </w:t>
            </w:r>
            <w:r>
              <w:rPr>
                <w:rStyle w:val="Strong"/>
                <w:rFonts w:ascii="GHEA Grapalat" w:hAnsi="GHEA Grapalat" w:cs="Sylfaen"/>
                <w:sz w:val="18"/>
                <w:szCs w:val="18"/>
              </w:rPr>
              <w:t>փայտից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ամուր</w:t>
            </w:r>
            <w:r>
              <w:rPr>
                <w:rStyle w:val="Strong"/>
                <w:rFonts w:ascii="GHEA Grapalat" w:hAnsi="GHEA Grapalat"/>
                <w:sz w:val="18"/>
                <w:szCs w:val="18"/>
                <w:lang w:val="en-US"/>
              </w:rPr>
              <w:t xml:space="preserve"> </w:t>
            </w:r>
            <w:r>
              <w:rPr>
                <w:rStyle w:val="Strong"/>
                <w:rFonts w:ascii="GHEA Grapalat" w:hAnsi="GHEA Grapalat" w:cs="Sylfaen"/>
                <w:sz w:val="18"/>
                <w:szCs w:val="18"/>
              </w:rPr>
              <w:t>պլաստիկից</w:t>
            </w:r>
            <w:r>
              <w:rPr>
                <w:rFonts w:ascii="GHEA Grapalat" w:hAnsi="GHEA Grapalat" w:cs="Tahoma"/>
                <w:b/>
                <w:sz w:val="18"/>
                <w:szCs w:val="18"/>
              </w:rPr>
              <w:t>։</w:t>
            </w:r>
            <w:r>
              <w:rPr>
                <w:rFonts w:ascii="GHEA Grapalat" w:hAnsi="GHEA Grapalat"/>
                <w:sz w:val="18"/>
                <w:szCs w:val="18"/>
                <w:lang w:val="en-US"/>
              </w:rPr>
              <w:t xml:space="preserve"> </w:t>
            </w:r>
            <w:r>
              <w:rPr>
                <w:rFonts w:ascii="GHEA Grapalat" w:hAnsi="GHEA Grapalat" w:cs="Sylfaen"/>
                <w:sz w:val="18"/>
                <w:szCs w:val="18"/>
              </w:rPr>
              <w:t>Այն</w:t>
            </w:r>
            <w:r>
              <w:rPr>
                <w:rFonts w:ascii="GHEA Grapalat" w:hAnsi="GHEA Grapalat"/>
                <w:sz w:val="18"/>
                <w:szCs w:val="18"/>
                <w:lang w:val="en-US"/>
              </w:rPr>
              <w:t xml:space="preserve"> </w:t>
            </w:r>
            <w:r>
              <w:rPr>
                <w:rFonts w:ascii="GHEA Grapalat" w:hAnsi="GHEA Grapalat" w:cs="Sylfaen"/>
                <w:sz w:val="18"/>
                <w:szCs w:val="18"/>
              </w:rPr>
              <w:t>ունի</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Զանգը</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խաղանյութ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որն</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արձագանքման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Զանգի</w:t>
            </w:r>
            <w:r>
              <w:rPr>
                <w:rFonts w:ascii="GHEA Grapalat" w:hAnsi="GHEA Grapalat"/>
                <w:sz w:val="18"/>
                <w:szCs w:val="18"/>
              </w:rPr>
              <w:t xml:space="preserve"> </w:t>
            </w:r>
            <w:r>
              <w:rPr>
                <w:rFonts w:ascii="GHEA Grapalat" w:hAnsi="GHEA Grapalat" w:cs="Sylfaen"/>
                <w:sz w:val="18"/>
                <w:szCs w:val="18"/>
              </w:rPr>
              <w:t>ձայնը</w:t>
            </w:r>
            <w:r>
              <w:rPr>
                <w:rFonts w:ascii="GHEA Grapalat" w:hAnsi="GHEA Grapalat"/>
                <w:sz w:val="18"/>
                <w:szCs w:val="18"/>
              </w:rPr>
              <w:t xml:space="preserve"> </w:t>
            </w:r>
            <w:r>
              <w:rPr>
                <w:rFonts w:ascii="GHEA Grapalat" w:hAnsi="GHEA Grapalat" w:cs="Sylfaen"/>
                <w:sz w:val="18"/>
                <w:szCs w:val="18"/>
              </w:rPr>
              <w:t>կիրառվում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խաղերի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վարժությունների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ուշադրությունը</w:t>
            </w:r>
            <w:r>
              <w:rPr>
                <w:rFonts w:ascii="GHEA Grapalat" w:hAnsi="GHEA Grapalat"/>
                <w:sz w:val="18"/>
                <w:szCs w:val="18"/>
              </w:rPr>
              <w:t xml:space="preserve"> </w:t>
            </w:r>
            <w:r>
              <w:rPr>
                <w:rFonts w:ascii="GHEA Grapalat" w:hAnsi="GHEA Grapalat" w:cs="Sylfaen"/>
                <w:sz w:val="18"/>
                <w:szCs w:val="18"/>
              </w:rPr>
              <w:t>հրավիրելու</w:t>
            </w:r>
            <w:r>
              <w:rPr>
                <w:rFonts w:ascii="GHEA Grapalat" w:hAnsi="GHEA Grapalat"/>
                <w:sz w:val="18"/>
                <w:szCs w:val="18"/>
              </w:rPr>
              <w:t xml:space="preserve">, </w:t>
            </w:r>
            <w:r>
              <w:rPr>
                <w:rFonts w:ascii="GHEA Grapalat" w:hAnsi="GHEA Grapalat" w:cs="Sylfaen"/>
                <w:sz w:val="18"/>
                <w:szCs w:val="18"/>
              </w:rPr>
              <w:t>ձայնը</w:t>
            </w:r>
            <w:r>
              <w:rPr>
                <w:rFonts w:ascii="GHEA Grapalat" w:hAnsi="GHEA Grapalat"/>
                <w:sz w:val="18"/>
                <w:szCs w:val="18"/>
              </w:rPr>
              <w:t xml:space="preserve"> </w:t>
            </w:r>
            <w:r>
              <w:rPr>
                <w:rFonts w:ascii="GHEA Grapalat" w:hAnsi="GHEA Grapalat" w:cs="Sylfaen"/>
                <w:sz w:val="18"/>
                <w:szCs w:val="18"/>
              </w:rPr>
              <w:t>տարբերակելու</w:t>
            </w:r>
            <w:r>
              <w:rPr>
                <w:rFonts w:ascii="GHEA Grapalat" w:hAnsi="GHEA Grapalat"/>
                <w:sz w:val="18"/>
                <w:szCs w:val="18"/>
              </w:rPr>
              <w:t xml:space="preserve">, </w:t>
            </w:r>
            <w:r>
              <w:rPr>
                <w:rFonts w:ascii="GHEA Grapalat" w:hAnsi="GHEA Grapalat" w:cs="Sylfaen"/>
                <w:sz w:val="18"/>
                <w:szCs w:val="18"/>
              </w:rPr>
              <w:t>ձայնի</w:t>
            </w:r>
            <w:r>
              <w:rPr>
                <w:rFonts w:ascii="GHEA Grapalat" w:hAnsi="GHEA Grapalat"/>
                <w:sz w:val="18"/>
                <w:szCs w:val="18"/>
              </w:rPr>
              <w:t xml:space="preserve"> </w:t>
            </w:r>
            <w:r>
              <w:rPr>
                <w:rFonts w:ascii="GHEA Grapalat" w:hAnsi="GHEA Grapalat" w:cs="Sylfaen"/>
                <w:sz w:val="18"/>
                <w:szCs w:val="18"/>
              </w:rPr>
              <w:t>ուղղությունը</w:t>
            </w:r>
            <w:r>
              <w:rPr>
                <w:rFonts w:ascii="GHEA Grapalat" w:hAnsi="GHEA Grapalat"/>
                <w:sz w:val="18"/>
                <w:szCs w:val="18"/>
              </w:rPr>
              <w:t xml:space="preserve"> </w:t>
            </w:r>
            <w:r>
              <w:rPr>
                <w:rFonts w:ascii="GHEA Grapalat" w:hAnsi="GHEA Grapalat" w:cs="Sylfaen"/>
                <w:sz w:val="18"/>
                <w:szCs w:val="18"/>
              </w:rPr>
              <w:t>որոշելու</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գործողություն</w:t>
            </w:r>
            <w:r>
              <w:rPr>
                <w:rFonts w:ascii="GHEA Grapalat" w:hAnsi="GHEA Grapalat"/>
                <w:sz w:val="18"/>
                <w:szCs w:val="18"/>
              </w:rPr>
              <w:t xml:space="preserve"> </w:t>
            </w:r>
            <w:r>
              <w:rPr>
                <w:rFonts w:ascii="GHEA Grapalat" w:hAnsi="GHEA Grapalat" w:cs="Sylfaen"/>
                <w:sz w:val="18"/>
                <w:szCs w:val="18"/>
              </w:rPr>
              <w:t>սկսելու</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ավարտելու</w:t>
            </w:r>
            <w:r>
              <w:rPr>
                <w:rFonts w:ascii="GHEA Grapalat" w:hAnsi="GHEA Grapalat"/>
                <w:sz w:val="18"/>
                <w:szCs w:val="18"/>
              </w:rPr>
              <w:t xml:space="preserve"> </w:t>
            </w:r>
            <w:r>
              <w:rPr>
                <w:rFonts w:ascii="GHEA Grapalat" w:hAnsi="GHEA Grapalat" w:cs="Sylfaen"/>
                <w:sz w:val="18"/>
                <w:szCs w:val="18"/>
              </w:rPr>
              <w:t>ազդանշան</w:t>
            </w:r>
            <w:r>
              <w:rPr>
                <w:rFonts w:ascii="GHEA Grapalat" w:hAnsi="GHEA Grapalat"/>
                <w:sz w:val="18"/>
                <w:szCs w:val="18"/>
              </w:rPr>
              <w:t xml:space="preserve"> </w:t>
            </w:r>
            <w:r>
              <w:rPr>
                <w:rFonts w:ascii="GHEA Grapalat" w:hAnsi="GHEA Grapalat" w:cs="Sylfaen"/>
                <w:sz w:val="18"/>
                <w:szCs w:val="18"/>
              </w:rPr>
              <w:t>տալու</w:t>
            </w:r>
            <w:r>
              <w:rPr>
                <w:rFonts w:ascii="GHEA Grapalat" w:hAnsi="GHEA Grapalat"/>
                <w:sz w:val="18"/>
                <w:szCs w:val="18"/>
              </w:rPr>
              <w:t xml:space="preserve"> </w:t>
            </w:r>
            <w:r>
              <w:rPr>
                <w:rFonts w:ascii="GHEA Grapalat" w:hAnsi="GHEA Grapalat" w:cs="Sylfaen"/>
                <w:sz w:val="18"/>
                <w:szCs w:val="18"/>
              </w:rPr>
              <w:t>նպատակով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526" cy="443841"/>
                  <wp:effectExtent l="0" t="0" r="8890" b="0"/>
                  <wp:docPr id="33362557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23527" cy="44880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Սովորում ենք մտածել Խմբեր։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cs="Calibri"/>
                <w:color w:val="000000"/>
                <w:sz w:val="18"/>
                <w:szCs w:val="18"/>
              </w:rPr>
              <w:t xml:space="preserve">Նյութը՝ փայտ, մագնիս </w:t>
            </w:r>
            <w:r>
              <w:rPr>
                <w:rStyle w:val="Strong"/>
                <w:rFonts w:ascii="GHEA Grapalat" w:eastAsiaTheme="majorEastAsia" w:hAnsi="GHEA Grapalat"/>
                <w:sz w:val="18"/>
                <w:szCs w:val="18"/>
              </w:rPr>
              <w:t>փայտե մագնիսական մոզաիկա (Magnetic Wooden Mosaic Puzzle)</w:t>
            </w:r>
            <w:r>
              <w:rPr>
                <w:rFonts w:ascii="GHEA Grapalat" w:hAnsi="GHEA Grapalat"/>
                <w:b/>
                <w:sz w:val="18"/>
                <w:szCs w:val="18"/>
              </w:rPr>
              <w:t>,</w:t>
            </w:r>
            <w:r>
              <w:rPr>
                <w:rFonts w:ascii="GHEA Grapalat" w:hAnsi="GHEA Grapalat"/>
                <w:sz w:val="18"/>
                <w:szCs w:val="18"/>
              </w:rPr>
              <w:t xml:space="preserve"> որը նախատեսված է ստեղծագործական, ճանաչողական և նուրբ շարժողական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Բնական</w:t>
            </w:r>
            <w:r>
              <w:rPr>
                <w:rFonts w:ascii="GHEA Grapalat" w:hAnsi="GHEA Grapalat"/>
                <w:bCs/>
                <w:sz w:val="18"/>
                <w:szCs w:val="18"/>
              </w:rPr>
              <w:t xml:space="preserve"> </w:t>
            </w:r>
            <w:r>
              <w:rPr>
                <w:rFonts w:ascii="GHEA Grapalat" w:hAnsi="GHEA Grapalat" w:cs="Sylfaen"/>
                <w:bCs/>
                <w:sz w:val="18"/>
                <w:szCs w:val="18"/>
              </w:rPr>
              <w:t>փայտ</w:t>
            </w:r>
            <w:r>
              <w:rPr>
                <w:rFonts w:ascii="GHEA Grapalat" w:hAnsi="GHEA Grapalat"/>
                <w:bCs/>
                <w:sz w:val="18"/>
                <w:szCs w:val="18"/>
              </w:rPr>
              <w:t xml:space="preserve"> (</w:t>
            </w:r>
            <w:r>
              <w:rPr>
                <w:rFonts w:ascii="GHEA Grapalat" w:hAnsi="GHEA Grapalat" w:cs="Sylfaen"/>
                <w:bCs/>
                <w:sz w:val="18"/>
                <w:szCs w:val="18"/>
              </w:rPr>
              <w:t>հաճարենի</w:t>
            </w:r>
            <w:r>
              <w:rPr>
                <w:rFonts w:ascii="GHEA Grapalat" w:hAnsi="GHEA Grapalat"/>
                <w:bCs/>
                <w:sz w:val="18"/>
                <w:szCs w:val="18"/>
              </w:rPr>
              <w:t xml:space="preserve">, </w:t>
            </w:r>
            <w:r>
              <w:rPr>
                <w:rFonts w:ascii="GHEA Grapalat" w:hAnsi="GHEA Grapalat" w:cs="Sylfaen"/>
                <w:bCs/>
                <w:sz w:val="18"/>
                <w:szCs w:val="18"/>
              </w:rPr>
              <w:t>թխկի</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նրբատախտակ</w:t>
            </w:r>
            <w:r>
              <w:rPr>
                <w:rFonts w:ascii="GHEA Grapalat" w:hAnsi="GHEA Grapalat"/>
                <w:bCs/>
                <w:sz w:val="18"/>
                <w:szCs w:val="18"/>
              </w:rPr>
              <w:t>)</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տուփի</w:t>
            </w:r>
            <w:r>
              <w:rPr>
                <w:rFonts w:ascii="GHEA Grapalat" w:hAnsi="GHEA Grapalat"/>
                <w:sz w:val="18"/>
                <w:szCs w:val="18"/>
              </w:rPr>
              <w:t xml:space="preserve">, </w:t>
            </w:r>
            <w:r>
              <w:rPr>
                <w:rFonts w:ascii="GHEA Grapalat" w:hAnsi="GHEA Grapalat" w:cs="Sylfaen"/>
                <w:sz w:val="18"/>
                <w:szCs w:val="18"/>
              </w:rPr>
              <w:t>շրջանակի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մետաղական</w:t>
            </w:r>
            <w:r>
              <w:rPr>
                <w:rFonts w:ascii="GHEA Grapalat" w:hAnsi="GHEA Grapalat"/>
                <w:bCs/>
                <w:sz w:val="18"/>
                <w:szCs w:val="18"/>
              </w:rPr>
              <w:t xml:space="preserve"> </w:t>
            </w:r>
            <w:r>
              <w:rPr>
                <w:rFonts w:ascii="GHEA Grapalat" w:hAnsi="GHEA Grapalat" w:cs="Sylfaen"/>
                <w:bCs/>
                <w:sz w:val="18"/>
                <w:szCs w:val="18"/>
              </w:rPr>
              <w:t>թերթ</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տեղադրված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ներսում</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ամրացվում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Փայտե</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հաստ</w:t>
            </w:r>
            <w:r>
              <w:rPr>
                <w:rFonts w:ascii="GHEA Grapalat" w:hAnsi="GHEA Grapalat"/>
                <w:bCs/>
                <w:sz w:val="18"/>
                <w:szCs w:val="18"/>
              </w:rPr>
              <w:t xml:space="preserve"> </w:t>
            </w:r>
            <w:r>
              <w:rPr>
                <w:rFonts w:ascii="GHEA Grapalat" w:hAnsi="GHEA Grapalat" w:cs="Sylfaen"/>
                <w:bCs/>
                <w:sz w:val="18"/>
                <w:szCs w:val="18"/>
              </w:rPr>
              <w:t>ստվարաթղթե</w:t>
            </w:r>
            <w:r>
              <w:rPr>
                <w:rFonts w:ascii="GHEA Grapalat" w:hAnsi="GHEA Grapalat"/>
                <w:bCs/>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պատկերներ</w:t>
            </w:r>
            <w:r>
              <w:rPr>
                <w:rFonts w:ascii="GHEA Grapalat" w:hAnsi="GHEA Grapalat"/>
                <w:sz w:val="18"/>
                <w:szCs w:val="18"/>
              </w:rPr>
              <w:t xml:space="preserve">, </w:t>
            </w:r>
            <w:r>
              <w:rPr>
                <w:rFonts w:ascii="GHEA Grapalat" w:hAnsi="GHEA Grapalat" w:cs="Sylfaen"/>
                <w:sz w:val="18"/>
                <w:szCs w:val="18"/>
              </w:rPr>
              <w:t>որոնց</w:t>
            </w:r>
            <w:r>
              <w:rPr>
                <w:rFonts w:ascii="GHEA Grapalat" w:hAnsi="GHEA Grapalat"/>
                <w:sz w:val="18"/>
                <w:szCs w:val="18"/>
              </w:rPr>
              <w:t xml:space="preserve"> </w:t>
            </w:r>
            <w:r>
              <w:rPr>
                <w:rFonts w:ascii="GHEA Grapalat" w:hAnsi="GHEA Grapalat" w:cs="Sylfaen"/>
                <w:sz w:val="18"/>
                <w:szCs w:val="18"/>
              </w:rPr>
              <w:t>հակառակ</w:t>
            </w:r>
            <w:r>
              <w:rPr>
                <w:rFonts w:ascii="GHEA Grapalat" w:hAnsi="GHEA Grapalat"/>
                <w:sz w:val="18"/>
                <w:szCs w:val="18"/>
              </w:rPr>
              <w:t xml:space="preserve"> </w:t>
            </w:r>
            <w:r>
              <w:rPr>
                <w:rFonts w:ascii="GHEA Grapalat" w:hAnsi="GHEA Grapalat" w:cs="Sylfaen"/>
                <w:sz w:val="18"/>
                <w:szCs w:val="18"/>
              </w:rPr>
              <w:t>կողմում</w:t>
            </w:r>
            <w:r>
              <w:rPr>
                <w:rFonts w:ascii="GHEA Grapalat" w:hAnsi="GHEA Grapalat"/>
                <w:sz w:val="18"/>
                <w:szCs w:val="18"/>
              </w:rPr>
              <w:t xml:space="preserve"> </w:t>
            </w:r>
            <w:r>
              <w:rPr>
                <w:rFonts w:ascii="GHEA Grapalat" w:hAnsi="GHEA Grapalat" w:cs="Sylfaen"/>
                <w:sz w:val="18"/>
                <w:szCs w:val="18"/>
              </w:rPr>
              <w:t>ամրացված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մագնիս։</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Անվտանգ</w:t>
            </w:r>
            <w:r>
              <w:rPr>
                <w:rFonts w:ascii="GHEA Grapalat" w:hAnsi="GHEA Grapalat"/>
                <w:bCs/>
                <w:sz w:val="18"/>
                <w:szCs w:val="18"/>
              </w:rPr>
              <w:t xml:space="preserve">, </w:t>
            </w:r>
            <w:r>
              <w:rPr>
                <w:rFonts w:ascii="GHEA Grapalat" w:hAnsi="GHEA Grapalat" w:cs="Sylfaen"/>
                <w:bCs/>
                <w:sz w:val="18"/>
                <w:szCs w:val="18"/>
              </w:rPr>
              <w:t>ջրային</w:t>
            </w:r>
            <w:r>
              <w:rPr>
                <w:rFonts w:ascii="GHEA Grapalat" w:hAnsi="GHEA Grapalat"/>
                <w:bCs/>
                <w:sz w:val="18"/>
                <w:szCs w:val="18"/>
              </w:rPr>
              <w:t xml:space="preserve"> </w:t>
            </w:r>
            <w:r>
              <w:rPr>
                <w:rFonts w:ascii="GHEA Grapalat" w:hAnsi="GHEA Grapalat" w:cs="Sylfaen"/>
                <w:bCs/>
                <w:sz w:val="18"/>
                <w:szCs w:val="18"/>
              </w:rPr>
              <w:t>հիմքով</w:t>
            </w:r>
            <w:r>
              <w:rPr>
                <w:rFonts w:ascii="GHEA Grapalat" w:hAnsi="GHEA Grapalat"/>
                <w:bCs/>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bCs/>
                <w:sz w:val="18"/>
                <w:szCs w:val="18"/>
              </w:rPr>
              <w:t xml:space="preserve"> </w:t>
            </w:r>
            <w:r>
              <w:rPr>
                <w:rFonts w:ascii="GHEA Grapalat" w:hAnsi="GHEA Grapalat" w:cs="Sylfaen"/>
                <w:bCs/>
                <w:sz w:val="18"/>
                <w:szCs w:val="18"/>
              </w:rPr>
              <w:t>ներկեր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Մակերեսը</w:t>
            </w:r>
            <w:r>
              <w:rPr>
                <w:rFonts w:ascii="GHEA Grapalat" w:hAnsi="GHEA Grapalat"/>
                <w:sz w:val="18"/>
                <w:szCs w:val="18"/>
              </w:rPr>
              <w:t xml:space="preserve"> </w:t>
            </w:r>
            <w:r>
              <w:rPr>
                <w:rFonts w:ascii="GHEA Grapalat" w:hAnsi="GHEA Grapalat" w:cs="Sylfaen"/>
                <w:sz w:val="18"/>
                <w:szCs w:val="18"/>
              </w:rPr>
              <w:t>հարթեցված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1177" cy="609600"/>
                  <wp:effectExtent l="0" t="0" r="1270" b="0"/>
                  <wp:docPr id="163068827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6092" cy="61353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Բառակազմիկ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lang w:val="en-US"/>
              </w:rPr>
              <w:t>«</w:t>
            </w:r>
            <w:r>
              <w:rPr>
                <w:rFonts w:ascii="GHEA Grapalat" w:hAnsi="GHEA Grapalat" w:cs="Sylfaen"/>
                <w:sz w:val="18"/>
                <w:szCs w:val="18"/>
              </w:rPr>
              <w:t>Բառակազմիկ</w:t>
            </w:r>
            <w:r>
              <w:rPr>
                <w:rFonts w:ascii="GHEA Grapalat" w:hAnsi="GHEA Grapalat"/>
                <w:sz w:val="18"/>
                <w:szCs w:val="18"/>
                <w:lang w:val="en-US"/>
              </w:rPr>
              <w:t xml:space="preserve">» </w:t>
            </w: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b/>
                <w:sz w:val="18"/>
                <w:szCs w:val="18"/>
                <w:lang w:val="en-US"/>
              </w:rPr>
              <w:t xml:space="preserve"> </w:t>
            </w:r>
            <w:r>
              <w:rPr>
                <w:rFonts w:ascii="GHEA Grapalat" w:hAnsi="GHEA Grapalat" w:cs="Sylfaen"/>
                <w:b/>
                <w:sz w:val="18"/>
                <w:szCs w:val="18"/>
              </w:rPr>
              <w:t>Հ</w:t>
            </w:r>
            <w:r>
              <w:rPr>
                <w:rFonts w:ascii="GHEA Grapalat" w:hAnsi="GHEA Grapalat" w:cs="Sylfaen"/>
                <w:sz w:val="18"/>
                <w:szCs w:val="18"/>
              </w:rPr>
              <w:t>ավաքածուն</w:t>
            </w:r>
            <w:r>
              <w:rPr>
                <w:rFonts w:ascii="GHEA Grapalat" w:hAnsi="GHEA Grapalat"/>
                <w:sz w:val="18"/>
                <w:szCs w:val="18"/>
                <w:lang w:val="en-US"/>
              </w:rPr>
              <w:t xml:space="preserve"> </w:t>
            </w:r>
            <w:r>
              <w:rPr>
                <w:rFonts w:ascii="GHEA Grapalat" w:hAnsi="GHEA Grapalat" w:cs="Sylfaen"/>
                <w:sz w:val="18"/>
                <w:szCs w:val="18"/>
              </w:rPr>
              <w:t>ներառում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վանկերով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բառամասերով</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որոնք</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Բառակազմիկը</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տառերից</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վանկերից</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լրացնում</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բաժանում</w:t>
            </w:r>
            <w:r>
              <w:rPr>
                <w:rFonts w:ascii="GHEA Grapalat" w:hAnsi="GHEA Grapalat"/>
                <w:sz w:val="18"/>
                <w:szCs w:val="18"/>
              </w:rPr>
              <w:t xml:space="preserve"> </w:t>
            </w:r>
            <w:r>
              <w:rPr>
                <w:rFonts w:ascii="GHEA Grapalat" w:hAnsi="GHEA Grapalat" w:cs="Sylfaen"/>
                <w:sz w:val="18"/>
                <w:szCs w:val="18"/>
              </w:rPr>
              <w:t>բառերը</w:t>
            </w:r>
            <w:r>
              <w:rPr>
                <w:rFonts w:ascii="GHEA Grapalat" w:hAnsi="GHEA Grapalat"/>
                <w:sz w:val="18"/>
                <w:szCs w:val="18"/>
              </w:rPr>
              <w:t xml:space="preserve"> </w:t>
            </w:r>
            <w:r>
              <w:rPr>
                <w:rFonts w:ascii="GHEA Grapalat" w:hAnsi="GHEA Grapalat" w:cs="Sylfaen"/>
                <w:sz w:val="18"/>
                <w:szCs w:val="18"/>
              </w:rPr>
              <w:t>վանկերի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գրաճանաչության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3265" cy="774927"/>
                  <wp:effectExtent l="0" t="0" r="635" b="6350"/>
                  <wp:docPr id="83756738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27495" cy="77945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Բառակազմիկ 2</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lang w:val="en-US"/>
              </w:rPr>
              <w:t>«</w:t>
            </w:r>
            <w:r>
              <w:rPr>
                <w:rFonts w:ascii="GHEA Grapalat" w:hAnsi="GHEA Grapalat" w:cs="Sylfaen"/>
                <w:sz w:val="18"/>
                <w:szCs w:val="18"/>
              </w:rPr>
              <w:t>Բառակազմիկ</w:t>
            </w:r>
            <w:r>
              <w:rPr>
                <w:rFonts w:ascii="GHEA Grapalat" w:hAnsi="GHEA Grapalat"/>
                <w:sz w:val="18"/>
                <w:szCs w:val="18"/>
                <w:lang w:val="en-US"/>
              </w:rPr>
              <w:t xml:space="preserve">» </w:t>
            </w: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b/>
                <w:sz w:val="18"/>
                <w:szCs w:val="18"/>
                <w:lang w:val="en-US"/>
              </w:rPr>
              <w:t xml:space="preserve"> </w:t>
            </w:r>
            <w:r>
              <w:rPr>
                <w:rFonts w:ascii="GHEA Grapalat" w:hAnsi="GHEA Grapalat" w:cs="Sylfaen"/>
                <w:b/>
                <w:sz w:val="18"/>
                <w:szCs w:val="18"/>
              </w:rPr>
              <w:t>Հ</w:t>
            </w:r>
            <w:r>
              <w:rPr>
                <w:rFonts w:ascii="GHEA Grapalat" w:hAnsi="GHEA Grapalat" w:cs="Sylfaen"/>
                <w:sz w:val="18"/>
                <w:szCs w:val="18"/>
              </w:rPr>
              <w:t>ավաքածուն</w:t>
            </w:r>
            <w:r>
              <w:rPr>
                <w:rFonts w:ascii="GHEA Grapalat" w:hAnsi="GHEA Grapalat"/>
                <w:sz w:val="18"/>
                <w:szCs w:val="18"/>
                <w:lang w:val="en-US"/>
              </w:rPr>
              <w:t xml:space="preserve"> </w:t>
            </w:r>
            <w:r>
              <w:rPr>
                <w:rFonts w:ascii="GHEA Grapalat" w:hAnsi="GHEA Grapalat" w:cs="Sylfaen"/>
                <w:sz w:val="18"/>
                <w:szCs w:val="18"/>
              </w:rPr>
              <w:t>ներառում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վանկերով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բառամասերով</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որոնք</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Բառակազմիկը</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տառերից</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վանկերից</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լրացնում</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բաժանում</w:t>
            </w:r>
            <w:r>
              <w:rPr>
                <w:rFonts w:ascii="GHEA Grapalat" w:hAnsi="GHEA Grapalat"/>
                <w:sz w:val="18"/>
                <w:szCs w:val="18"/>
              </w:rPr>
              <w:t xml:space="preserve"> </w:t>
            </w:r>
            <w:r>
              <w:rPr>
                <w:rFonts w:ascii="GHEA Grapalat" w:hAnsi="GHEA Grapalat" w:cs="Sylfaen"/>
                <w:sz w:val="18"/>
                <w:szCs w:val="18"/>
              </w:rPr>
              <w:t>բառերը</w:t>
            </w:r>
            <w:r>
              <w:rPr>
                <w:rFonts w:ascii="GHEA Grapalat" w:hAnsi="GHEA Grapalat"/>
                <w:sz w:val="18"/>
                <w:szCs w:val="18"/>
              </w:rPr>
              <w:t xml:space="preserve"> </w:t>
            </w:r>
            <w:r>
              <w:rPr>
                <w:rFonts w:ascii="GHEA Grapalat" w:hAnsi="GHEA Grapalat" w:cs="Sylfaen"/>
                <w:sz w:val="18"/>
                <w:szCs w:val="18"/>
              </w:rPr>
              <w:t>վանկերի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գրաճանաչության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020" cy="731520"/>
                  <wp:effectExtent l="0" t="0" r="1905" b="0"/>
                  <wp:docPr id="1251790635"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27276" cy="736845"/>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Սովորում ենք հաշվել։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էկոլոգիապես</w:t>
            </w:r>
            <w:r>
              <w:rPr>
                <w:rFonts w:ascii="GHEA Grapalat" w:hAnsi="GHEA Grapalat"/>
                <w:sz w:val="18"/>
                <w:szCs w:val="18"/>
                <w:lang w:val="en-US"/>
              </w:rPr>
              <w:t xml:space="preserve"> </w:t>
            </w:r>
            <w:r>
              <w:rPr>
                <w:rFonts w:ascii="GHEA Grapalat" w:hAnsi="GHEA Grapalat" w:cs="Sylfaen"/>
                <w:sz w:val="18"/>
                <w:szCs w:val="18"/>
              </w:rPr>
              <w:t>մաքուր</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 xml:space="preserve">), </w:t>
            </w:r>
            <w:r>
              <w:rPr>
                <w:rFonts w:ascii="GHEA Grapalat" w:hAnsi="GHEA Grapalat" w:cs="Sylfaen"/>
                <w:sz w:val="18"/>
                <w:szCs w:val="18"/>
              </w:rPr>
              <w:t>ներկված</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տարրերով</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cs="Calibri"/>
                <w:color w:val="000000"/>
                <w:sz w:val="18"/>
                <w:szCs w:val="18"/>
                <w:lang w:eastAsia="en-US"/>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մոտորիկայի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հաշվել</w:t>
            </w:r>
            <w:r>
              <w:rPr>
                <w:rFonts w:ascii="GHEA Grapalat" w:hAnsi="GHEA Grapalat"/>
                <w:sz w:val="18"/>
                <w:szCs w:val="18"/>
              </w:rPr>
              <w:t xml:space="preserve">, </w:t>
            </w:r>
            <w:r>
              <w:rPr>
                <w:rFonts w:ascii="GHEA Grapalat" w:hAnsi="GHEA Grapalat" w:cs="Sylfaen"/>
                <w:sz w:val="18"/>
                <w:szCs w:val="18"/>
              </w:rPr>
              <w:t>դասավորել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համեմատել</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նաև</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ձեռքի</w:t>
            </w:r>
            <w:r>
              <w:rPr>
                <w:rFonts w:ascii="GHEA Grapalat" w:hAnsi="GHEA Grapalat"/>
                <w:sz w:val="18"/>
                <w:szCs w:val="18"/>
              </w:rPr>
              <w:t xml:space="preserve"> </w:t>
            </w: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համակարգման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500997"/>
                  <wp:effectExtent l="0" t="0" r="0" b="0"/>
                  <wp:docPr id="125874066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06438" cy="50496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«Ձվիկներ» թվեր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ձվի</w:t>
            </w:r>
            <w:r>
              <w:rPr>
                <w:rFonts w:ascii="GHEA Grapalat" w:hAnsi="GHEA Grapalat"/>
                <w:sz w:val="18"/>
                <w:szCs w:val="18"/>
                <w:lang w:val="en-US"/>
              </w:rPr>
              <w:t xml:space="preserve"> </w:t>
            </w:r>
            <w:r>
              <w:rPr>
                <w:rFonts w:ascii="GHEA Grapalat" w:hAnsi="GHEA Grapalat" w:cs="Sylfaen"/>
                <w:sz w:val="18"/>
                <w:szCs w:val="18"/>
              </w:rPr>
              <w:t>ձևով</w:t>
            </w:r>
            <w:r>
              <w:rPr>
                <w:rFonts w:ascii="GHEA Grapalat" w:hAnsi="GHEA Grapalat"/>
                <w:sz w:val="18"/>
                <w:szCs w:val="18"/>
                <w:lang w:val="en-US"/>
              </w:rPr>
              <w:t xml:space="preserve">, </w:t>
            </w:r>
            <w:r>
              <w:rPr>
                <w:rFonts w:ascii="GHEA Grapalat" w:hAnsi="GHEA Grapalat" w:cs="Sylfaen"/>
                <w:sz w:val="18"/>
                <w:szCs w:val="18"/>
              </w:rPr>
              <w:t>որոնց</w:t>
            </w:r>
            <w:r>
              <w:rPr>
                <w:rFonts w:ascii="GHEA Grapalat" w:hAnsi="GHEA Grapalat"/>
                <w:sz w:val="18"/>
                <w:szCs w:val="18"/>
                <w:lang w:val="en-US"/>
              </w:rPr>
              <w:t xml:space="preserve"> </w:t>
            </w:r>
            <w:r>
              <w:rPr>
                <w:rFonts w:ascii="GHEA Grapalat" w:hAnsi="GHEA Grapalat" w:cs="Sylfaen"/>
                <w:sz w:val="18"/>
                <w:szCs w:val="18"/>
              </w:rPr>
              <w:t>վրա</w:t>
            </w:r>
            <w:r>
              <w:rPr>
                <w:rFonts w:ascii="GHEA Grapalat" w:hAnsi="GHEA Grapalat"/>
                <w:sz w:val="18"/>
                <w:szCs w:val="18"/>
                <w:lang w:val="en-US"/>
              </w:rPr>
              <w:t xml:space="preserve"> </w:t>
            </w:r>
            <w:r>
              <w:rPr>
                <w:rFonts w:ascii="GHEA Grapalat" w:hAnsi="GHEA Grapalat" w:cs="Sylfaen"/>
                <w:sz w:val="18"/>
                <w:szCs w:val="18"/>
              </w:rPr>
              <w:t>նշված</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թվեր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ձվիկների</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գտնել</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դասավորել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հերթականության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հիշողության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մոտորիկայի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3147" cy="591439"/>
                  <wp:effectExtent l="0" t="0" r="0" b="0"/>
                  <wp:docPr id="211911703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2818" cy="59893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Որտե՞ղ, որքա՞ն, ինչպիսի՞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Sylfaen"/>
                <w:sz w:val="18"/>
                <w:szCs w:val="18"/>
              </w:rPr>
              <w:t>պատկերներ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հարցերին</w:t>
            </w:r>
            <w:r>
              <w:rPr>
                <w:rFonts w:ascii="GHEA Grapalat" w:hAnsi="GHEA Grapalat"/>
                <w:sz w:val="18"/>
                <w:szCs w:val="18"/>
              </w:rPr>
              <w:t xml:space="preserve"> </w:t>
            </w:r>
            <w:r>
              <w:rPr>
                <w:rFonts w:ascii="GHEA Grapalat" w:hAnsi="GHEA Grapalat" w:cs="Sylfaen"/>
                <w:sz w:val="18"/>
                <w:szCs w:val="18"/>
              </w:rPr>
              <w:t>պատասխանելու</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գտնվելու</w:t>
            </w:r>
            <w:r>
              <w:rPr>
                <w:rFonts w:ascii="GHEA Grapalat" w:hAnsi="GHEA Grapalat"/>
                <w:sz w:val="18"/>
                <w:szCs w:val="18"/>
              </w:rPr>
              <w:t xml:space="preserve"> </w:t>
            </w:r>
            <w:r>
              <w:rPr>
                <w:rFonts w:ascii="GHEA Grapalat" w:hAnsi="GHEA Grapalat" w:cs="Sylfaen"/>
                <w:sz w:val="18"/>
                <w:szCs w:val="18"/>
              </w:rPr>
              <w:lastRenderedPageBreak/>
              <w:t>վայրի</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ձևավորման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պատասխանել՝</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Որտե՞ղ</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տեղադրություն</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Որքա՞ն</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քանակ</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Ինչպիսի՞</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հատկանիշ</w:t>
            </w:r>
            <w:r>
              <w:rPr>
                <w:rFonts w:ascii="GHEA Grapalat" w:hAnsi="GHEA Grapalat"/>
                <w:sz w:val="18"/>
                <w:szCs w:val="18"/>
              </w:rPr>
              <w:t xml:space="preserve">) </w:t>
            </w:r>
            <w:r>
              <w:rPr>
                <w:rFonts w:ascii="GHEA Grapalat" w:hAnsi="GHEA Grapalat" w:cs="Sylfaen"/>
                <w:sz w:val="18"/>
                <w:szCs w:val="18"/>
              </w:rPr>
              <w:t>հարցերին՝</w:t>
            </w:r>
            <w:r>
              <w:rPr>
                <w:rFonts w:ascii="GHEA Grapalat" w:hAnsi="GHEA Grapalat"/>
                <w:sz w:val="18"/>
                <w:szCs w:val="18"/>
              </w:rPr>
              <w:t xml:space="preserve"> </w:t>
            </w:r>
            <w:r>
              <w:rPr>
                <w:rFonts w:ascii="GHEA Grapalat" w:hAnsi="GHEA Grapalat" w:cs="Sylfaen"/>
                <w:sz w:val="18"/>
                <w:szCs w:val="18"/>
              </w:rPr>
              <w:t>նկարների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1022" cy="510540"/>
                  <wp:effectExtent l="0" t="0" r="9525" b="3810"/>
                  <wp:docPr id="57544427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98501" cy="515367"/>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Խելացի եռյակ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cs="Calibri"/>
                <w:color w:val="000000"/>
                <w:sz w:val="18"/>
                <w:szCs w:val="18"/>
                <w:lang w:val="en-US" w:eastAsia="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r>
              <w:rPr>
                <w:rStyle w:val="Strong"/>
                <w:rFonts w:ascii="GHEA Grapalat" w:hAnsi="GHEA Grapalat" w:cs="Sylfaen"/>
                <w:sz w:val="18"/>
                <w:szCs w:val="18"/>
                <w:lang w:val="en-US"/>
              </w:rPr>
              <w:tab/>
            </w:r>
            <w:r>
              <w:rPr>
                <w:rFonts w:ascii="GHEA Grapalat" w:hAnsi="GHEA Grapalat"/>
                <w:sz w:val="18"/>
                <w:szCs w:val="18"/>
                <w:lang w:val="en-US"/>
              </w:rPr>
              <w:br/>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բաղկացած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համապատասխանեցվող</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դասավորվող</w:t>
            </w:r>
            <w:r>
              <w:rPr>
                <w:rFonts w:ascii="GHEA Grapalat" w:hAnsi="GHEA Grapalat"/>
                <w:sz w:val="18"/>
                <w:szCs w:val="18"/>
                <w:lang w:val="en-US"/>
              </w:rPr>
              <w:t xml:space="preserve"> </w:t>
            </w:r>
            <w:r>
              <w:rPr>
                <w:rFonts w:ascii="GHEA Grapalat" w:hAnsi="GHEA Grapalat" w:cs="Sylfaen"/>
                <w:sz w:val="18"/>
                <w:szCs w:val="18"/>
              </w:rPr>
              <w:t>տարրերից։</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երեխայի</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մտածողության</w:t>
            </w:r>
            <w:r>
              <w:rPr>
                <w:rFonts w:ascii="GHEA Grapalat" w:hAnsi="GHEA Grapalat"/>
                <w:sz w:val="18"/>
                <w:szCs w:val="18"/>
                <w:lang w:val="en-US"/>
              </w:rPr>
              <w:t xml:space="preserve">, </w:t>
            </w:r>
            <w:r>
              <w:rPr>
                <w:rFonts w:ascii="GHEA Grapalat" w:hAnsi="GHEA Grapalat" w:cs="Sylfaen"/>
                <w:sz w:val="18"/>
                <w:szCs w:val="18"/>
              </w:rPr>
              <w:t>համեմատելու</w:t>
            </w:r>
            <w:r>
              <w:rPr>
                <w:rFonts w:ascii="GHEA Grapalat" w:hAnsi="GHEA Grapalat"/>
                <w:sz w:val="18"/>
                <w:szCs w:val="18"/>
                <w:lang w:val="en-US"/>
              </w:rPr>
              <w:t xml:space="preserve">, </w:t>
            </w:r>
            <w:r>
              <w:rPr>
                <w:rFonts w:ascii="GHEA Grapalat" w:hAnsi="GHEA Grapalat" w:cs="Sylfaen"/>
                <w:sz w:val="18"/>
                <w:szCs w:val="18"/>
              </w:rPr>
              <w:t>խմբավորելու</w:t>
            </w:r>
            <w:r>
              <w:rPr>
                <w:rFonts w:ascii="GHEA Grapalat" w:hAnsi="GHEA Grapalat"/>
                <w:sz w:val="18"/>
                <w:szCs w:val="18"/>
                <w:lang w:val="en-US"/>
              </w:rPr>
              <w:t xml:space="preserve">, </w:t>
            </w:r>
            <w:r>
              <w:rPr>
                <w:rFonts w:ascii="GHEA Grapalat" w:hAnsi="GHEA Grapalat" w:cs="Sylfaen"/>
                <w:sz w:val="18"/>
                <w:szCs w:val="18"/>
              </w:rPr>
              <w:t>ձևերի</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գույների</w:t>
            </w:r>
            <w:r>
              <w:rPr>
                <w:rFonts w:ascii="GHEA Grapalat" w:hAnsi="GHEA Grapalat"/>
                <w:sz w:val="18"/>
                <w:szCs w:val="18"/>
                <w:lang w:val="en-US"/>
              </w:rPr>
              <w:t xml:space="preserve"> </w:t>
            </w:r>
            <w:r>
              <w:rPr>
                <w:rFonts w:ascii="GHEA Grapalat" w:hAnsi="GHEA Grapalat" w:cs="Sylfaen"/>
                <w:sz w:val="18"/>
                <w:szCs w:val="18"/>
              </w:rPr>
              <w:t>տարբերակման</w:t>
            </w:r>
            <w:r>
              <w:rPr>
                <w:rFonts w:ascii="GHEA Grapalat" w:hAnsi="GHEA Grapalat"/>
                <w:sz w:val="18"/>
                <w:szCs w:val="18"/>
                <w:lang w:val="en-US"/>
              </w:rPr>
              <w:t xml:space="preserve">, </w:t>
            </w:r>
            <w:r>
              <w:rPr>
                <w:rFonts w:ascii="GHEA Grapalat" w:hAnsi="GHEA Grapalat" w:cs="Sylfaen"/>
                <w:sz w:val="18"/>
                <w:szCs w:val="18"/>
              </w:rPr>
              <w:t>խնդիրների</w:t>
            </w:r>
            <w:r>
              <w:rPr>
                <w:rFonts w:ascii="GHEA Grapalat" w:hAnsi="GHEA Grapalat"/>
                <w:sz w:val="18"/>
                <w:szCs w:val="18"/>
                <w:lang w:val="en-US"/>
              </w:rPr>
              <w:t xml:space="preserve"> </w:t>
            </w:r>
            <w:r>
              <w:rPr>
                <w:rFonts w:ascii="GHEA Grapalat" w:hAnsi="GHEA Grapalat" w:cs="Sylfaen"/>
                <w:sz w:val="18"/>
                <w:szCs w:val="18"/>
              </w:rPr>
              <w:t>լուծման</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մանր</w:t>
            </w:r>
            <w:r>
              <w:rPr>
                <w:rFonts w:ascii="GHEA Grapalat" w:hAnsi="GHEA Grapalat"/>
                <w:sz w:val="18"/>
                <w:szCs w:val="18"/>
                <w:lang w:val="en-US"/>
              </w:rPr>
              <w:t xml:space="preserve"> </w:t>
            </w:r>
            <w:r>
              <w:rPr>
                <w:rFonts w:ascii="GHEA Grapalat" w:hAnsi="GHEA Grapalat" w:cs="Sylfaen"/>
                <w:sz w:val="18"/>
                <w:szCs w:val="18"/>
              </w:rPr>
              <w:t>մոտորիկայի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սովորում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գտնել</w:t>
            </w:r>
            <w:r>
              <w:rPr>
                <w:rFonts w:ascii="GHEA Grapalat" w:hAnsi="GHEA Grapalat"/>
                <w:sz w:val="18"/>
                <w:szCs w:val="18"/>
                <w:lang w:val="en-US"/>
              </w:rPr>
              <w:t xml:space="preserve"> </w:t>
            </w:r>
            <w:r>
              <w:rPr>
                <w:rFonts w:ascii="GHEA Grapalat" w:hAnsi="GHEA Grapalat" w:cs="Sylfaen"/>
                <w:sz w:val="18"/>
                <w:szCs w:val="18"/>
              </w:rPr>
              <w:t>համապատասխանությունները</w:t>
            </w:r>
            <w:r>
              <w:rPr>
                <w:rFonts w:ascii="GHEA Grapalat" w:hAnsi="GHEA Grapalat"/>
                <w:sz w:val="18"/>
                <w:szCs w:val="18"/>
                <w:lang w:val="en-US"/>
              </w:rPr>
              <w:t xml:space="preserve">, </w:t>
            </w:r>
            <w:r>
              <w:rPr>
                <w:rFonts w:ascii="GHEA Grapalat" w:hAnsi="GHEA Grapalat" w:cs="Sylfaen"/>
                <w:sz w:val="18"/>
                <w:szCs w:val="18"/>
              </w:rPr>
              <w:t>կազմել</w:t>
            </w:r>
            <w:r>
              <w:rPr>
                <w:rFonts w:ascii="GHEA Grapalat" w:hAnsi="GHEA Grapalat"/>
                <w:sz w:val="18"/>
                <w:szCs w:val="18"/>
                <w:lang w:val="en-US"/>
              </w:rPr>
              <w:t xml:space="preserve"> </w:t>
            </w:r>
            <w:r>
              <w:rPr>
                <w:rFonts w:ascii="GHEA Grapalat" w:hAnsi="GHEA Grapalat" w:cs="Sylfaen"/>
                <w:sz w:val="18"/>
                <w:szCs w:val="18"/>
              </w:rPr>
              <w:t>եռյակներ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կատարել</w:t>
            </w:r>
            <w:r>
              <w:rPr>
                <w:rFonts w:ascii="GHEA Grapalat" w:hAnsi="GHEA Grapalat"/>
                <w:sz w:val="18"/>
                <w:szCs w:val="18"/>
                <w:lang w:val="en-US"/>
              </w:rPr>
              <w:t xml:space="preserve"> </w:t>
            </w:r>
            <w:r>
              <w:rPr>
                <w:rFonts w:ascii="GHEA Grapalat" w:hAnsi="GHEA Grapalat" w:cs="Sylfaen"/>
                <w:sz w:val="18"/>
                <w:szCs w:val="18"/>
              </w:rPr>
              <w:t>պարզ</w:t>
            </w:r>
            <w:r>
              <w:rPr>
                <w:rFonts w:ascii="GHEA Grapalat" w:hAnsi="GHEA Grapalat"/>
                <w:sz w:val="18"/>
                <w:szCs w:val="18"/>
                <w:lang w:val="en-US"/>
              </w:rPr>
              <w:t xml:space="preserve"> </w:t>
            </w:r>
            <w:r>
              <w:rPr>
                <w:rFonts w:ascii="GHEA Grapalat" w:hAnsi="GHEA Grapalat" w:cs="Sylfaen"/>
                <w:sz w:val="18"/>
                <w:szCs w:val="18"/>
              </w:rPr>
              <w:t>ճանաչողական</w:t>
            </w:r>
            <w:r>
              <w:rPr>
                <w:rFonts w:ascii="GHEA Grapalat" w:hAnsi="GHEA Grapalat"/>
                <w:sz w:val="18"/>
                <w:szCs w:val="18"/>
                <w:lang w:val="en-US"/>
              </w:rPr>
              <w:t xml:space="preserve"> </w:t>
            </w:r>
            <w:r>
              <w:rPr>
                <w:rFonts w:ascii="GHEA Grapalat" w:hAnsi="GHEA Grapalat" w:cs="Sylfaen"/>
                <w:sz w:val="18"/>
                <w:szCs w:val="18"/>
              </w:rPr>
              <w:t>առաջադրանքներ</w:t>
            </w:r>
            <w:r>
              <w:rPr>
                <w:rFonts w:ascii="GHEA Grapalat" w:hAnsi="GHEA Grapalat" w:cs="Tahoma"/>
                <w:sz w:val="18"/>
                <w:szCs w:val="18"/>
              </w:rPr>
              <w:t>։</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343" cy="510540"/>
                  <wp:effectExtent l="0" t="0" r="6350" b="3810"/>
                  <wp:docPr id="1062115789"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18710" cy="51390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Երևակայիր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Sylfaen"/>
                <w:sz w:val="18"/>
                <w:szCs w:val="18"/>
              </w:rPr>
              <w:t>պատկերներ</w:t>
            </w:r>
            <w:r>
              <w:rPr>
                <w:rFonts w:ascii="GHEA Grapalat" w:hAnsi="GHEA Grapalat"/>
                <w:sz w:val="18"/>
                <w:szCs w:val="18"/>
                <w:lang w:val="en-US"/>
              </w:rPr>
              <w:t xml:space="preserve"> (</w:t>
            </w:r>
            <w:r>
              <w:rPr>
                <w:rFonts w:ascii="GHEA Grapalat" w:hAnsi="GHEA Grapalat" w:cs="Sylfaen"/>
                <w:sz w:val="18"/>
                <w:szCs w:val="18"/>
              </w:rPr>
              <w:t>կախված</w:t>
            </w:r>
            <w:r>
              <w:rPr>
                <w:rFonts w:ascii="GHEA Grapalat" w:hAnsi="GHEA Grapalat"/>
                <w:sz w:val="18"/>
                <w:szCs w:val="18"/>
                <w:lang w:val="en-US"/>
              </w:rPr>
              <w:t xml:space="preserve"> </w:t>
            </w:r>
            <w:r>
              <w:rPr>
                <w:rFonts w:ascii="GHEA Grapalat" w:hAnsi="GHEA Grapalat" w:cs="Sylfaen"/>
                <w:sz w:val="18"/>
                <w:szCs w:val="18"/>
              </w:rPr>
              <w:t>հավաքածուից</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Ստեղծագործական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երևակայության</w:t>
            </w:r>
            <w:r>
              <w:rPr>
                <w:rFonts w:ascii="GHEA Grapalat" w:hAnsi="GHEA Grapalat"/>
                <w:sz w:val="18"/>
                <w:szCs w:val="18"/>
              </w:rPr>
              <w:t xml:space="preserve">, </w:t>
            </w:r>
            <w:r>
              <w:rPr>
                <w:rFonts w:ascii="GHEA Grapalat" w:hAnsi="GHEA Grapalat" w:cs="Sylfaen"/>
                <w:sz w:val="18"/>
                <w:szCs w:val="18"/>
              </w:rPr>
              <w:t>ստեղծագործ</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նկարների</w:t>
            </w:r>
            <w:r>
              <w:rPr>
                <w:rFonts w:ascii="GHEA Grapalat" w:hAnsi="GHEA Grapalat"/>
                <w:sz w:val="18"/>
                <w:szCs w:val="18"/>
              </w:rPr>
              <w:t xml:space="preserve">, </w:t>
            </w:r>
            <w:r>
              <w:rPr>
                <w:rFonts w:ascii="GHEA Grapalat" w:hAnsi="GHEA Grapalat" w:cs="Sylfaen"/>
                <w:sz w:val="18"/>
                <w:szCs w:val="18"/>
              </w:rPr>
              <w:t>պատկերների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պատմություններ</w:t>
            </w:r>
            <w:r>
              <w:rPr>
                <w:rFonts w:ascii="GHEA Grapalat" w:hAnsi="GHEA Grapalat"/>
                <w:sz w:val="18"/>
                <w:szCs w:val="18"/>
              </w:rPr>
              <w:t xml:space="preserve">, </w:t>
            </w:r>
            <w:r>
              <w:rPr>
                <w:rFonts w:ascii="GHEA Grapalat" w:hAnsi="GHEA Grapalat" w:cs="Sylfaen"/>
                <w:sz w:val="18"/>
                <w:szCs w:val="18"/>
              </w:rPr>
              <w:t>նկարագրում</w:t>
            </w:r>
            <w:r>
              <w:rPr>
                <w:rFonts w:ascii="GHEA Grapalat" w:hAnsi="GHEA Grapalat"/>
                <w:sz w:val="18"/>
                <w:szCs w:val="18"/>
              </w:rPr>
              <w:t xml:space="preserve"> </w:t>
            </w:r>
            <w:r>
              <w:rPr>
                <w:rFonts w:ascii="GHEA Grapalat" w:hAnsi="GHEA Grapalat" w:cs="Sylfaen"/>
                <w:sz w:val="18"/>
                <w:szCs w:val="18"/>
              </w:rPr>
              <w:t>իրավիճակներ</w:t>
            </w:r>
            <w:r>
              <w:rPr>
                <w:rFonts w:ascii="GHEA Grapalat" w:hAnsi="GHEA Grapalat"/>
                <w:sz w:val="18"/>
                <w:szCs w:val="18"/>
              </w:rPr>
              <w:t xml:space="preserve">, </w:t>
            </w:r>
            <w:r>
              <w:rPr>
                <w:rFonts w:ascii="GHEA Grapalat" w:hAnsi="GHEA Grapalat" w:cs="Sylfaen"/>
                <w:sz w:val="18"/>
                <w:szCs w:val="18"/>
              </w:rPr>
              <w:t>արտահայտում</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մտքերը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լուծումներ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8048" cy="510540"/>
                  <wp:effectExtent l="0" t="0" r="0" b="3810"/>
                  <wp:docPr id="104493177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13204" cy="51379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Տառախաղ-դոմինո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դոմինոյի</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բառերով</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տառերի</w:t>
            </w:r>
            <w:r>
              <w:rPr>
                <w:rFonts w:ascii="GHEA Grapalat" w:hAnsi="GHEA Grapalat"/>
                <w:sz w:val="18"/>
                <w:szCs w:val="18"/>
                <w:lang w:val="en-US"/>
              </w:rPr>
              <w:t xml:space="preserve"> </w:t>
            </w:r>
            <w:r>
              <w:rPr>
                <w:rFonts w:ascii="GHEA Grapalat" w:hAnsi="GHEA Grapalat" w:cs="Sylfaen"/>
                <w:sz w:val="18"/>
                <w:szCs w:val="18"/>
              </w:rPr>
              <w:t>ճանաչման</w:t>
            </w:r>
            <w:r>
              <w:rPr>
                <w:rFonts w:ascii="GHEA Grapalat" w:hAnsi="GHEA Grapalat"/>
                <w:sz w:val="18"/>
                <w:szCs w:val="18"/>
                <w:lang w:val="en-US"/>
              </w:rPr>
              <w:t xml:space="preserve">, </w:t>
            </w:r>
            <w:r>
              <w:rPr>
                <w:rFonts w:ascii="GHEA Grapalat" w:hAnsi="GHEA Grapalat" w:cs="Sylfaen"/>
                <w:sz w:val="18"/>
                <w:szCs w:val="18"/>
              </w:rPr>
              <w:t>հնչյուն</w:t>
            </w:r>
            <w:r>
              <w:rPr>
                <w:rFonts w:ascii="GHEA Grapalat" w:hAnsi="GHEA Grapalat"/>
                <w:sz w:val="18"/>
                <w:szCs w:val="18"/>
                <w:lang w:val="en-US"/>
              </w:rPr>
              <w:t>-</w:t>
            </w:r>
            <w:r>
              <w:rPr>
                <w:rFonts w:ascii="GHEA Grapalat" w:hAnsi="GHEA Grapalat" w:cs="Sylfaen"/>
                <w:sz w:val="18"/>
                <w:szCs w:val="18"/>
              </w:rPr>
              <w:t>տառ</w:t>
            </w:r>
            <w:r>
              <w:rPr>
                <w:rFonts w:ascii="GHEA Grapalat" w:hAnsi="GHEA Grapalat"/>
                <w:sz w:val="18"/>
                <w:szCs w:val="18"/>
                <w:lang w:val="en-US"/>
              </w:rPr>
              <w:t xml:space="preserve"> </w:t>
            </w:r>
            <w:r>
              <w:rPr>
                <w:rFonts w:ascii="GHEA Grapalat" w:hAnsi="GHEA Grapalat" w:cs="Sylfaen"/>
                <w:sz w:val="18"/>
                <w:szCs w:val="18"/>
              </w:rPr>
              <w:t>կապի</w:t>
            </w:r>
            <w:r>
              <w:rPr>
                <w:rFonts w:ascii="GHEA Grapalat" w:hAnsi="GHEA Grapalat"/>
                <w:sz w:val="18"/>
                <w:szCs w:val="18"/>
                <w:lang w:val="en-US"/>
              </w:rPr>
              <w:t xml:space="preserve"> </w:t>
            </w:r>
            <w:r>
              <w:rPr>
                <w:rFonts w:ascii="GHEA Grapalat" w:hAnsi="GHEA Grapalat" w:cs="Sylfaen"/>
                <w:sz w:val="18"/>
                <w:szCs w:val="18"/>
              </w:rPr>
              <w:t>ձևավորման</w:t>
            </w:r>
            <w:r>
              <w:rPr>
                <w:rFonts w:ascii="GHEA Grapalat" w:hAnsi="GHEA Grapalat"/>
                <w:sz w:val="18"/>
                <w:szCs w:val="18"/>
                <w:lang w:val="en-US"/>
              </w:rPr>
              <w:t xml:space="preserve">, </w:t>
            </w:r>
            <w:r>
              <w:rPr>
                <w:rFonts w:ascii="GHEA Grapalat" w:hAnsi="GHEA Grapalat" w:cs="Sylfaen"/>
                <w:sz w:val="18"/>
                <w:szCs w:val="18"/>
              </w:rPr>
              <w:t>բառերի</w:t>
            </w:r>
            <w:r>
              <w:rPr>
                <w:rFonts w:ascii="GHEA Grapalat" w:hAnsi="GHEA Grapalat"/>
                <w:sz w:val="18"/>
                <w:szCs w:val="18"/>
                <w:lang w:val="en-US"/>
              </w:rPr>
              <w:t xml:space="preserve"> </w:t>
            </w:r>
            <w:r>
              <w:rPr>
                <w:rFonts w:ascii="GHEA Grapalat" w:hAnsi="GHEA Grapalat" w:cs="Sylfaen"/>
                <w:sz w:val="18"/>
                <w:szCs w:val="18"/>
              </w:rPr>
              <w:t>կազմման</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կարդալու</w:t>
            </w:r>
            <w:r>
              <w:rPr>
                <w:rFonts w:ascii="GHEA Grapalat" w:hAnsi="GHEA Grapalat"/>
                <w:sz w:val="18"/>
                <w:szCs w:val="18"/>
                <w:lang w:val="en-US"/>
              </w:rPr>
              <w:t xml:space="preserve"> </w:t>
            </w:r>
            <w:r>
              <w:rPr>
                <w:rFonts w:ascii="GHEA Grapalat" w:hAnsi="GHEA Grapalat" w:cs="Sylfaen"/>
                <w:sz w:val="18"/>
                <w:szCs w:val="18"/>
              </w:rPr>
              <w:t>նախնական</w:t>
            </w:r>
            <w:r>
              <w:rPr>
                <w:rFonts w:ascii="GHEA Grapalat" w:hAnsi="GHEA Grapalat"/>
                <w:sz w:val="18"/>
                <w:szCs w:val="18"/>
                <w:lang w:val="en-US"/>
              </w:rPr>
              <w:t xml:space="preserve"> </w:t>
            </w:r>
            <w:r>
              <w:rPr>
                <w:rFonts w:ascii="GHEA Grapalat" w:hAnsi="GHEA Grapalat" w:cs="Sylfaen"/>
                <w:sz w:val="18"/>
                <w:szCs w:val="18"/>
              </w:rPr>
              <w:t>հմտությունների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միացնում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համապատասխան</w:t>
            </w:r>
            <w:r>
              <w:rPr>
                <w:rFonts w:ascii="GHEA Grapalat" w:hAnsi="GHEA Grapalat"/>
                <w:sz w:val="18"/>
                <w:szCs w:val="18"/>
                <w:lang w:val="en-US"/>
              </w:rPr>
              <w:t xml:space="preserve"> </w:t>
            </w:r>
            <w:r>
              <w:rPr>
                <w:rFonts w:ascii="GHEA Grapalat" w:hAnsi="GHEA Grapalat" w:cs="Sylfaen"/>
                <w:sz w:val="18"/>
                <w:szCs w:val="18"/>
              </w:rPr>
              <w:t>տառերը</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պատկերները</w:t>
            </w:r>
            <w:r>
              <w:rPr>
                <w:rFonts w:ascii="GHEA Grapalat" w:hAnsi="GHEA Grapalat"/>
                <w:sz w:val="18"/>
                <w:szCs w:val="18"/>
                <w:lang w:val="en-US"/>
              </w:rPr>
              <w:t xml:space="preserve">, </w:t>
            </w:r>
            <w:r>
              <w:rPr>
                <w:rFonts w:ascii="GHEA Grapalat" w:hAnsi="GHEA Grapalat" w:cs="Sylfaen"/>
                <w:sz w:val="18"/>
                <w:szCs w:val="18"/>
              </w:rPr>
              <w:t>կազմում</w:t>
            </w:r>
            <w:r>
              <w:rPr>
                <w:rFonts w:ascii="GHEA Grapalat" w:hAnsi="GHEA Grapalat"/>
                <w:sz w:val="18"/>
                <w:szCs w:val="18"/>
                <w:lang w:val="en-US"/>
              </w:rPr>
              <w:t xml:space="preserve"> </w:t>
            </w:r>
            <w:r>
              <w:rPr>
                <w:rFonts w:ascii="GHEA Grapalat" w:hAnsi="GHEA Grapalat" w:cs="Sylfaen"/>
                <w:sz w:val="18"/>
                <w:szCs w:val="18"/>
              </w:rPr>
              <w:t>բառեր</w:t>
            </w:r>
            <w:r>
              <w:rPr>
                <w:rFonts w:ascii="GHEA Grapalat" w:hAnsi="GHEA Grapalat"/>
                <w:sz w:val="18"/>
                <w:szCs w:val="18"/>
                <w:lang w:val="en-US"/>
              </w:rPr>
              <w:t xml:space="preserve">, </w:t>
            </w:r>
            <w:r>
              <w:rPr>
                <w:rFonts w:ascii="GHEA Grapalat" w:hAnsi="GHEA Grapalat" w:cs="Sylfaen"/>
                <w:sz w:val="18"/>
                <w:szCs w:val="18"/>
              </w:rPr>
              <w:t>սովորում</w:t>
            </w:r>
            <w:r>
              <w:rPr>
                <w:rFonts w:ascii="GHEA Grapalat" w:hAnsi="GHEA Grapalat"/>
                <w:sz w:val="18"/>
                <w:szCs w:val="18"/>
                <w:lang w:val="en-US"/>
              </w:rPr>
              <w:t xml:space="preserve"> </w:t>
            </w:r>
            <w:r>
              <w:rPr>
                <w:rFonts w:ascii="GHEA Grapalat" w:hAnsi="GHEA Grapalat" w:cs="Sylfaen"/>
                <w:sz w:val="18"/>
                <w:szCs w:val="18"/>
              </w:rPr>
              <w:t>տարբերակել</w:t>
            </w:r>
            <w:r>
              <w:rPr>
                <w:rFonts w:ascii="GHEA Grapalat" w:hAnsi="GHEA Grapalat"/>
                <w:sz w:val="18"/>
                <w:szCs w:val="18"/>
                <w:lang w:val="en-US"/>
              </w:rPr>
              <w:t xml:space="preserve"> </w:t>
            </w:r>
            <w:r>
              <w:rPr>
                <w:rFonts w:ascii="GHEA Grapalat" w:hAnsi="GHEA Grapalat" w:cs="Sylfaen"/>
                <w:sz w:val="18"/>
                <w:szCs w:val="18"/>
              </w:rPr>
              <w:t>տառերը</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զարգացնում</w:t>
            </w:r>
            <w:r>
              <w:rPr>
                <w:rFonts w:ascii="GHEA Grapalat" w:hAnsi="GHEA Grapalat"/>
                <w:sz w:val="18"/>
                <w:szCs w:val="18"/>
                <w:lang w:val="en-US"/>
              </w:rPr>
              <w:t xml:space="preserve"> </w:t>
            </w:r>
            <w:r>
              <w:rPr>
                <w:rFonts w:ascii="GHEA Grapalat" w:hAnsi="GHEA Grapalat" w:cs="Sylfaen"/>
                <w:sz w:val="18"/>
                <w:szCs w:val="18"/>
              </w:rPr>
              <w:t>լեզվական</w:t>
            </w:r>
            <w:r>
              <w:rPr>
                <w:rFonts w:ascii="GHEA Grapalat" w:hAnsi="GHEA Grapalat"/>
                <w:sz w:val="18"/>
                <w:szCs w:val="18"/>
                <w:lang w:val="en-US"/>
              </w:rPr>
              <w:t xml:space="preserve"> </w:t>
            </w:r>
            <w:r>
              <w:rPr>
                <w:rFonts w:ascii="GHEA Grapalat" w:hAnsi="GHEA Grapalat" w:cs="Sylfaen"/>
                <w:sz w:val="18"/>
                <w:szCs w:val="18"/>
              </w:rPr>
              <w:t>մտածողությունը</w:t>
            </w:r>
            <w:r>
              <w:rPr>
                <w:rFonts w:ascii="GHEA Grapalat" w:hAnsi="GHEA Grapalat" w:cs="Tahoma"/>
                <w:sz w:val="18"/>
                <w:szCs w:val="18"/>
              </w:rPr>
              <w:t>։</w:t>
            </w:r>
            <w:r>
              <w:rPr>
                <w:rFonts w:ascii="GHEA Grapalat" w:hAnsi="GHEA Grapalat" w:cs="Tahoma"/>
                <w:sz w:val="18"/>
                <w:szCs w:val="18"/>
                <w:lang w:val="en-US"/>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7240" cy="777240"/>
                  <wp:effectExtent l="0" t="0" r="3810" b="3810"/>
                  <wp:docPr id="20736249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79001" cy="779001"/>
                          </a:xfrm>
                          <a:prstGeom prst="rect">
                            <a:avLst/>
                          </a:prstGeom>
                          <a:noFill/>
                          <a:ln>
                            <a:noFill/>
                          </a:ln>
                        </pic:spPr>
                      </pic:pic>
                    </a:graphicData>
                  </a:graphic>
                </wp:inline>
              </w:drawing>
            </w:r>
            <w:r>
              <w:rPr>
                <w:rFonts w:cs="Calibri"/>
                <w:color w:val="000000"/>
                <w:sz w:val="18"/>
                <w:szCs w:val="18"/>
              </w:rPr>
              <w:t> </w:t>
            </w:r>
          </w:p>
        </w:tc>
      </w:tr>
      <w:tr>
        <w:trPr>
          <w:trHeight w:val="12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nil"/>
            </w:tcBorders>
            <w:noWrap/>
            <w:vAlign w:val="bottom"/>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42880" behindDoc="0" locked="0" layoutInCell="1" allowOverlap="1">
                      <wp:simplePos x="0" y="0"/>
                      <wp:positionH relativeFrom="column">
                        <wp:posOffset>7620</wp:posOffset>
                      </wp:positionH>
                      <wp:positionV relativeFrom="paragraph">
                        <wp:posOffset>68580</wp:posOffset>
                      </wp:positionV>
                      <wp:extent cx="304800" cy="304800"/>
                      <wp:effectExtent l="0" t="0" r="0" b="0"/>
                      <wp:wrapNone/>
                      <wp:docPr id="3680443"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6pt;margin-top:5.4pt;width:24pt;height:2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" filled="f" stroked="f">
                      <o:lock v:ext="edit" aspectratio="t"/>
                    </v:rect>
                  </w:pict>
                </mc:Fallback>
              </mc:AlternateContent>
            </w:r>
          </w:p>
          <w:p>
            <w:pPr>
              <w:spacing w:after="0" w:line="240" w:lineRule="auto"/>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պատկերներ</w:t>
            </w:r>
            <w:r>
              <w:rPr>
                <w:rFonts w:ascii="GHEA Grapalat" w:hAnsi="GHEA Grapalat"/>
                <w:sz w:val="18"/>
                <w:szCs w:val="18"/>
                <w:lang w:val="en-US"/>
              </w:rPr>
              <w:t xml:space="preserve">, </w:t>
            </w:r>
            <w:r>
              <w:rPr>
                <w:rFonts w:ascii="GHEA Grapalat" w:hAnsi="GHEA Grapalat" w:cs="Sylfaen"/>
                <w:sz w:val="18"/>
                <w:szCs w:val="18"/>
              </w:rPr>
              <w:t>ձևեր</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համապատասխանեցվող</w:t>
            </w:r>
            <w:r>
              <w:rPr>
                <w:rFonts w:ascii="GHEA Grapalat" w:hAnsi="GHEA Grapalat"/>
                <w:sz w:val="18"/>
                <w:szCs w:val="18"/>
                <w:lang w:val="en-US"/>
              </w:rPr>
              <w:t xml:space="preserve"> </w:t>
            </w:r>
            <w:r>
              <w:rPr>
                <w:rFonts w:ascii="GHEA Grapalat" w:hAnsi="GHEA Grapalat" w:cs="Sylfaen"/>
                <w:sz w:val="18"/>
                <w:szCs w:val="18"/>
              </w:rPr>
              <w:t>մասեր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sz w:val="18"/>
                <w:szCs w:val="18"/>
                <w:lang w:val="en-US"/>
              </w:rPr>
              <w:br/>
            </w:r>
            <w:r>
              <w:rPr>
                <w:rFonts w:ascii="GHEA Grapalat" w:hAnsi="GHEA Grapalat" w:cs="Sylfaen"/>
                <w:sz w:val="18"/>
                <w:szCs w:val="18"/>
              </w:rPr>
              <w:t>Զարգացնող</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երեխայի</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մտածողության</w:t>
            </w:r>
            <w:r>
              <w:rPr>
                <w:rFonts w:ascii="GHEA Grapalat" w:hAnsi="GHEA Grapalat"/>
                <w:sz w:val="18"/>
                <w:szCs w:val="18"/>
                <w:lang w:val="en-US"/>
              </w:rPr>
              <w:t xml:space="preserve">, </w:t>
            </w:r>
            <w:r>
              <w:rPr>
                <w:rFonts w:ascii="GHEA Grapalat" w:hAnsi="GHEA Grapalat" w:cs="Sylfaen"/>
                <w:sz w:val="18"/>
                <w:szCs w:val="18"/>
              </w:rPr>
              <w:t>համեմատելու</w:t>
            </w:r>
            <w:r>
              <w:rPr>
                <w:rFonts w:ascii="GHEA Grapalat" w:hAnsi="GHEA Grapalat"/>
                <w:sz w:val="18"/>
                <w:szCs w:val="18"/>
                <w:lang w:val="en-US"/>
              </w:rPr>
              <w:t xml:space="preserve">, </w:t>
            </w:r>
            <w:r>
              <w:rPr>
                <w:rFonts w:ascii="GHEA Grapalat" w:hAnsi="GHEA Grapalat" w:cs="Sylfaen"/>
                <w:sz w:val="18"/>
                <w:szCs w:val="18"/>
              </w:rPr>
              <w:t>դասակարգելու</w:t>
            </w:r>
            <w:r>
              <w:rPr>
                <w:rFonts w:ascii="GHEA Grapalat" w:hAnsi="GHEA Grapalat"/>
                <w:sz w:val="18"/>
                <w:szCs w:val="18"/>
                <w:lang w:val="en-US"/>
              </w:rPr>
              <w:t xml:space="preserve">, </w:t>
            </w:r>
            <w:r>
              <w:rPr>
                <w:rFonts w:ascii="GHEA Grapalat" w:hAnsi="GHEA Grapalat" w:cs="Sylfaen"/>
                <w:sz w:val="18"/>
                <w:szCs w:val="18"/>
              </w:rPr>
              <w:t>պատճառահետևանքային</w:t>
            </w:r>
            <w:r>
              <w:rPr>
                <w:rFonts w:ascii="GHEA Grapalat" w:hAnsi="GHEA Grapalat"/>
                <w:sz w:val="18"/>
                <w:szCs w:val="18"/>
                <w:lang w:val="en-US"/>
              </w:rPr>
              <w:t xml:space="preserve"> </w:t>
            </w:r>
            <w:r>
              <w:rPr>
                <w:rFonts w:ascii="GHEA Grapalat" w:hAnsi="GHEA Grapalat" w:cs="Sylfaen"/>
                <w:sz w:val="18"/>
                <w:szCs w:val="18"/>
              </w:rPr>
              <w:t>կապեր</w:t>
            </w:r>
            <w:r>
              <w:rPr>
                <w:rFonts w:ascii="GHEA Grapalat" w:hAnsi="GHEA Grapalat"/>
                <w:sz w:val="18"/>
                <w:szCs w:val="18"/>
                <w:lang w:val="en-US"/>
              </w:rPr>
              <w:t xml:space="preserve"> </w:t>
            </w:r>
            <w:r>
              <w:rPr>
                <w:rFonts w:ascii="GHEA Grapalat" w:hAnsi="GHEA Grapalat" w:cs="Sylfaen"/>
                <w:sz w:val="18"/>
                <w:szCs w:val="18"/>
              </w:rPr>
              <w:t>գտնելու</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խնդիրներ</w:t>
            </w:r>
            <w:r>
              <w:rPr>
                <w:rFonts w:ascii="GHEA Grapalat" w:hAnsi="GHEA Grapalat"/>
                <w:sz w:val="18"/>
                <w:szCs w:val="18"/>
                <w:lang w:val="en-US"/>
              </w:rPr>
              <w:t xml:space="preserve"> </w:t>
            </w:r>
            <w:r>
              <w:rPr>
                <w:rFonts w:ascii="GHEA Grapalat" w:hAnsi="GHEA Grapalat" w:cs="Sylfaen"/>
                <w:sz w:val="18"/>
                <w:szCs w:val="18"/>
              </w:rPr>
              <w:t>լուծելու</w:t>
            </w:r>
            <w:r>
              <w:rPr>
                <w:rFonts w:ascii="GHEA Grapalat" w:hAnsi="GHEA Grapalat"/>
                <w:sz w:val="18"/>
                <w:szCs w:val="18"/>
                <w:lang w:val="en-US"/>
              </w:rPr>
              <w:t xml:space="preserve"> </w:t>
            </w:r>
            <w:r>
              <w:rPr>
                <w:rFonts w:ascii="GHEA Grapalat" w:hAnsi="GHEA Grapalat" w:cs="Sylfaen"/>
                <w:sz w:val="18"/>
                <w:szCs w:val="18"/>
              </w:rPr>
              <w:t>հմտությունների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կատարում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տարբեր</w:t>
            </w:r>
            <w:r>
              <w:rPr>
                <w:rFonts w:ascii="GHEA Grapalat" w:hAnsi="GHEA Grapalat"/>
                <w:sz w:val="18"/>
                <w:szCs w:val="18"/>
                <w:lang w:val="en-US"/>
              </w:rPr>
              <w:t xml:space="preserve"> </w:t>
            </w:r>
            <w:r>
              <w:rPr>
                <w:rFonts w:ascii="GHEA Grapalat" w:hAnsi="GHEA Grapalat" w:cs="Sylfaen"/>
                <w:sz w:val="18"/>
                <w:szCs w:val="18"/>
              </w:rPr>
              <w:t>առաջադրանքներ՝</w:t>
            </w:r>
            <w:r>
              <w:rPr>
                <w:rFonts w:ascii="GHEA Grapalat" w:hAnsi="GHEA Grapalat"/>
                <w:sz w:val="18"/>
                <w:szCs w:val="18"/>
                <w:lang w:val="en-US"/>
              </w:rPr>
              <w:t xml:space="preserve"> </w:t>
            </w:r>
            <w:r>
              <w:rPr>
                <w:rFonts w:ascii="GHEA Grapalat" w:hAnsi="GHEA Grapalat" w:cs="Sylfaen"/>
                <w:sz w:val="18"/>
                <w:szCs w:val="18"/>
              </w:rPr>
              <w:t>գտնում</w:t>
            </w:r>
            <w:r>
              <w:rPr>
                <w:rFonts w:ascii="GHEA Grapalat" w:hAnsi="GHEA Grapalat"/>
                <w:sz w:val="18"/>
                <w:szCs w:val="18"/>
                <w:lang w:val="en-US"/>
              </w:rPr>
              <w:t xml:space="preserve"> </w:t>
            </w:r>
            <w:r>
              <w:rPr>
                <w:rFonts w:ascii="GHEA Grapalat" w:hAnsi="GHEA Grapalat" w:cs="Sylfaen"/>
                <w:sz w:val="18"/>
                <w:szCs w:val="18"/>
              </w:rPr>
              <w:t>համապատասխանությունները</w:t>
            </w:r>
            <w:r>
              <w:rPr>
                <w:rFonts w:ascii="GHEA Grapalat" w:hAnsi="GHEA Grapalat"/>
                <w:sz w:val="18"/>
                <w:szCs w:val="18"/>
                <w:lang w:val="en-US"/>
              </w:rPr>
              <w:t xml:space="preserve">, </w:t>
            </w:r>
            <w:r>
              <w:rPr>
                <w:rFonts w:ascii="GHEA Grapalat" w:hAnsi="GHEA Grapalat" w:cs="Sylfaen"/>
                <w:sz w:val="18"/>
                <w:szCs w:val="18"/>
              </w:rPr>
              <w:t>շարունակում</w:t>
            </w:r>
            <w:r>
              <w:rPr>
                <w:rFonts w:ascii="GHEA Grapalat" w:hAnsi="GHEA Grapalat"/>
                <w:sz w:val="18"/>
                <w:szCs w:val="18"/>
                <w:lang w:val="en-US"/>
              </w:rPr>
              <w:t xml:space="preserve"> </w:t>
            </w:r>
            <w:r>
              <w:rPr>
                <w:rFonts w:ascii="GHEA Grapalat" w:hAnsi="GHEA Grapalat" w:cs="Sylfaen"/>
                <w:sz w:val="18"/>
                <w:szCs w:val="18"/>
              </w:rPr>
              <w:lastRenderedPageBreak/>
              <w:t>հաջորդականությունները</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վերլուծում</w:t>
            </w:r>
            <w:r>
              <w:rPr>
                <w:rFonts w:ascii="GHEA Grapalat" w:hAnsi="GHEA Grapalat"/>
                <w:sz w:val="18"/>
                <w:szCs w:val="18"/>
                <w:lang w:val="en-US"/>
              </w:rPr>
              <w:t xml:space="preserve"> </w:t>
            </w:r>
            <w:r>
              <w:rPr>
                <w:rFonts w:ascii="GHEA Grapalat" w:hAnsi="GHEA Grapalat" w:cs="Sylfaen"/>
                <w:sz w:val="18"/>
                <w:szCs w:val="18"/>
              </w:rPr>
              <w:t>իրավիճակները</w:t>
            </w:r>
            <w:r>
              <w:rPr>
                <w:rFonts w:ascii="GHEA Grapalat" w:hAnsi="GHEA Grapalat" w:cs="Tahoma"/>
                <w:sz w:val="18"/>
                <w:szCs w:val="18"/>
              </w:rPr>
              <w:t>։</w:t>
            </w:r>
            <w:r>
              <w:rPr>
                <w:rFonts w:ascii="GHEA Grapalat" w:hAnsi="GHEA Grapalat" w:cs="Tahoma"/>
                <w:sz w:val="18"/>
                <w:szCs w:val="18"/>
                <w:lang w:val="en-US"/>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8931" cy="685800"/>
                  <wp:effectExtent l="0" t="0" r="0" b="0"/>
                  <wp:docPr id="163894752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92912" cy="689763"/>
                          </a:xfrm>
                          <a:prstGeom prst="rect">
                            <a:avLst/>
                          </a:prstGeom>
                          <a:noFill/>
                          <a:ln>
                            <a:noFill/>
                          </a:ln>
                        </pic:spPr>
                      </pic:pic>
                    </a:graphicData>
                  </a:graphic>
                </wp:inline>
              </w:drawing>
            </w:r>
            <w:r>
              <w:rPr>
                <w:rFonts w:cs="Calibri"/>
                <w:color w:val="000000"/>
                <w:sz w:val="18"/>
                <w:szCs w:val="18"/>
              </w:rPr>
              <w:t> </w:t>
            </w:r>
          </w:p>
        </w:tc>
      </w:tr>
      <w:tr>
        <w:trPr>
          <w:trHeight w:val="10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Տառ առ տառ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հնչյունների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տառային</w:t>
            </w:r>
            <w:r>
              <w:rPr>
                <w:rFonts w:ascii="GHEA Grapalat" w:hAnsi="GHEA Grapalat"/>
                <w:sz w:val="18"/>
                <w:szCs w:val="18"/>
              </w:rPr>
              <w:t xml:space="preserve"> </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կատարում</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5097" cy="723900"/>
                  <wp:effectExtent l="0" t="0" r="0" b="0"/>
                  <wp:docPr id="76295367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711262" cy="73023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Թիվ առ թիվ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ինչպես</w:t>
            </w:r>
            <w:r>
              <w:rPr>
                <w:rFonts w:ascii="GHEA Grapalat" w:hAnsi="GHEA Grapalat"/>
                <w:sz w:val="18"/>
                <w:szCs w:val="18"/>
              </w:rPr>
              <w:t xml:space="preserve"> </w:t>
            </w:r>
            <w:r>
              <w:rPr>
                <w:rFonts w:ascii="GHEA Grapalat" w:hAnsi="GHEA Grapalat" w:cs="Sylfaen"/>
                <w:sz w:val="18"/>
                <w:szCs w:val="18"/>
              </w:rPr>
              <w:t>նաև</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թվային</w:t>
            </w:r>
            <w:r>
              <w:rPr>
                <w:rFonts w:ascii="GHEA Grapalat" w:hAnsi="GHEA Grapalat"/>
                <w:sz w:val="18"/>
                <w:szCs w:val="18"/>
              </w:rPr>
              <w:t xml:space="preserve"> </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դասավորում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կատարում</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7939" cy="807720"/>
                  <wp:effectExtent l="0" t="0" r="0" b="0"/>
                  <wp:docPr id="20246365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793555" cy="813477"/>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Թվաբանական փազլներ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ստվարաթուղթ</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նշաններով</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փազլային</w:t>
            </w:r>
            <w:r>
              <w:rPr>
                <w:rFonts w:ascii="GHEA Grapalat" w:hAnsi="GHEA Grapalat"/>
                <w:sz w:val="18"/>
                <w:szCs w:val="18"/>
                <w:lang w:val="en-US"/>
              </w:rPr>
              <w:t xml:space="preserve"> </w:t>
            </w:r>
            <w:r>
              <w:rPr>
                <w:rFonts w:ascii="GHEA Grapalat" w:hAnsi="GHEA Grapalat" w:cs="Sylfaen"/>
                <w:sz w:val="18"/>
                <w:szCs w:val="18"/>
              </w:rPr>
              <w:t>մասեր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թվաբանական</w:t>
            </w:r>
            <w:r>
              <w:rPr>
                <w:rFonts w:ascii="GHEA Grapalat" w:hAnsi="GHEA Grapalat"/>
                <w:sz w:val="18"/>
                <w:szCs w:val="18"/>
              </w:rPr>
              <w:t xml:space="preserve"> </w:t>
            </w:r>
            <w:r>
              <w:rPr>
                <w:rFonts w:ascii="GHEA Grapalat" w:hAnsi="GHEA Grapalat" w:cs="Sylfaen"/>
                <w:sz w:val="18"/>
                <w:szCs w:val="18"/>
              </w:rPr>
              <w:t>գործողությունների</w:t>
            </w:r>
            <w:r>
              <w:rPr>
                <w:rFonts w:ascii="GHEA Grapalat" w:hAnsi="GHEA Grapalat"/>
                <w:sz w:val="18"/>
                <w:szCs w:val="18"/>
              </w:rPr>
              <w:t xml:space="preserve"> (</w:t>
            </w:r>
            <w:r>
              <w:rPr>
                <w:rFonts w:ascii="GHEA Grapalat" w:hAnsi="GHEA Grapalat" w:cs="Sylfaen"/>
                <w:sz w:val="18"/>
                <w:szCs w:val="18"/>
              </w:rPr>
              <w:t>գումարում</w:t>
            </w:r>
            <w:r>
              <w:rPr>
                <w:rFonts w:ascii="GHEA Grapalat" w:hAnsi="GHEA Grapalat"/>
                <w:sz w:val="18"/>
                <w:szCs w:val="18"/>
              </w:rPr>
              <w:t xml:space="preserve">, </w:t>
            </w:r>
            <w:r>
              <w:rPr>
                <w:rFonts w:ascii="GHEA Grapalat" w:hAnsi="GHEA Grapalat" w:cs="Sylfaen"/>
                <w:sz w:val="18"/>
                <w:szCs w:val="18"/>
              </w:rPr>
              <w:t>հանում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փազլի</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միացնելով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համապատասխանեցնել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գործողությունները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5291" cy="762000"/>
                  <wp:effectExtent l="0" t="0" r="6350" b="0"/>
                  <wp:docPr id="42143694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779319" cy="765959"/>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b/>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երկրաչափական</w:t>
            </w:r>
            <w:r>
              <w:rPr>
                <w:rFonts w:ascii="GHEA Grapalat" w:hAnsi="GHEA Grapalat"/>
                <w:sz w:val="18"/>
                <w:szCs w:val="18"/>
              </w:rPr>
              <w:t xml:space="preserve"> </w:t>
            </w:r>
            <w:r>
              <w:rPr>
                <w:rFonts w:ascii="GHEA Grapalat" w:hAnsi="GHEA Grapalat" w:cs="Sylfaen"/>
                <w:sz w:val="18"/>
                <w:szCs w:val="18"/>
              </w:rPr>
              <w:t>պատկերներ</w:t>
            </w:r>
            <w:r>
              <w:rPr>
                <w:rFonts w:ascii="GHEA Grapalat" w:hAnsi="GHEA Grapalat"/>
                <w:sz w:val="18"/>
                <w:szCs w:val="18"/>
              </w:rPr>
              <w:t xml:space="preserve"> (</w:t>
            </w:r>
            <w:r>
              <w:rPr>
                <w:rFonts w:ascii="GHEA Grapalat" w:hAnsi="GHEA Grapalat" w:cs="Sylfaen"/>
                <w:sz w:val="18"/>
                <w:szCs w:val="18"/>
              </w:rPr>
              <w:t>շրջան</w:t>
            </w:r>
            <w:r>
              <w:rPr>
                <w:rFonts w:ascii="GHEA Grapalat" w:hAnsi="GHEA Grapalat"/>
                <w:sz w:val="18"/>
                <w:szCs w:val="18"/>
              </w:rPr>
              <w:t xml:space="preserve">, </w:t>
            </w:r>
            <w:r>
              <w:rPr>
                <w:rFonts w:ascii="GHEA Grapalat" w:hAnsi="GHEA Grapalat" w:cs="Sylfaen"/>
                <w:sz w:val="18"/>
                <w:szCs w:val="18"/>
              </w:rPr>
              <w:t>քառակուսի</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r>
              <w:rPr>
                <w:rFonts w:ascii="GHEA Grapalat" w:hAnsi="GHEA Grapalat" w:cs="Sylfaen"/>
                <w:sz w:val="18"/>
                <w:szCs w:val="18"/>
              </w:rPr>
              <w:t>ուղղանկյուն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ձևերի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համեմատման</w:t>
            </w:r>
            <w:r>
              <w:rPr>
                <w:rFonts w:ascii="GHEA Grapalat" w:hAnsi="GHEA Grapalat"/>
                <w:sz w:val="18"/>
                <w:szCs w:val="18"/>
              </w:rPr>
              <w:t xml:space="preserve">, </w:t>
            </w:r>
            <w:r>
              <w:rPr>
                <w:rFonts w:ascii="GHEA Grapalat" w:hAnsi="GHEA Grapalat" w:cs="Sylfaen"/>
                <w:sz w:val="18"/>
                <w:szCs w:val="18"/>
              </w:rPr>
              <w:t>դասակարգման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տարածական</w:t>
            </w:r>
            <w:r>
              <w:rPr>
                <w:rFonts w:ascii="GHEA Grapalat" w:hAnsi="GHEA Grapalat"/>
                <w:sz w:val="18"/>
                <w:szCs w:val="18"/>
              </w:rPr>
              <w:t xml:space="preserve"> </w:t>
            </w:r>
            <w:r>
              <w:rPr>
                <w:rFonts w:ascii="GHEA Grapalat" w:hAnsi="GHEA Grapalat" w:cs="Sylfaen"/>
                <w:sz w:val="18"/>
                <w:szCs w:val="18"/>
              </w:rPr>
              <w:t>պատկերացումների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անվանել</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տեղադրել</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անցքերում</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կազմել</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կառուցվածքներ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891" cy="708660"/>
                  <wp:effectExtent l="0" t="0" r="8255" b="0"/>
                  <wp:docPr id="12595396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719238" cy="711973"/>
                          </a:xfrm>
                          <a:prstGeom prst="rect">
                            <a:avLst/>
                          </a:prstGeom>
                          <a:noFill/>
                          <a:ln>
                            <a:noFill/>
                          </a:ln>
                        </pic:spPr>
                      </pic:pic>
                    </a:graphicData>
                  </a:graphic>
                </wp:inline>
              </w:drawing>
            </w:r>
            <w:r>
              <w:rPr>
                <w:rFonts w:cs="Calibri"/>
                <w:color w:val="000000"/>
                <w:sz w:val="18"/>
                <w:szCs w:val="18"/>
              </w:rPr>
              <w:t> </w:t>
            </w:r>
          </w:p>
        </w:tc>
      </w:tr>
      <w:tr>
        <w:trPr>
          <w:trHeight w:val="21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Շնուրային ուլունքներ</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Բնական փայտ (էկոլոգիապես մաքուր, ամուր, առանց սուր անկյունների և խորդուբորդությունների, հարթ մակերեսով)</w:t>
            </w:r>
            <w:r>
              <w:rPr>
                <w:rFonts w:ascii="GHEA Grapalat" w:hAnsi="GHEA Grapalat" w:cs="Calibri"/>
                <w:color w:val="000000"/>
                <w:sz w:val="18"/>
                <w:szCs w:val="18"/>
              </w:rPr>
              <w:br/>
              <w:t xml:space="preserve">Ջրային հիմքով, անվնաս, հակաալերգիկ, նախատեսված մանկական խաղալիքների համար (դիմացկուն է խոնավ մաքրման նկատմամբ)։ </w:t>
            </w:r>
            <w:r>
              <w:rPr>
                <w:rFonts w:ascii="GHEA Grapalat" w:hAnsi="GHEA Grapalat" w:cs="Calibri"/>
                <w:color w:val="000000"/>
                <w:sz w:val="18"/>
                <w:szCs w:val="18"/>
              </w:rPr>
              <w:br/>
              <w:t>Ջրային հիմքով, անվնաս, հակաալերգիկ, նախատեսված մանկական խաղալիքների համար (դիմացկուն է խոնավ մաքրման նկատմամբ)։</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687" cy="487680"/>
                  <wp:effectExtent l="0" t="0" r="8890" b="7620"/>
                  <wp:docPr id="58516399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764579" cy="49472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Գիտելիքների արկղ</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Նյութը`փայտ Կիրառելի է 3+ տարեկան երեխաների համար </w:t>
            </w:r>
            <w:r>
              <w:rPr>
                <w:rFonts w:ascii="GHEA Grapalat" w:hAnsi="GHEA Grapalat" w:cs="Calibri"/>
                <w:color w:val="000000"/>
                <w:sz w:val="18"/>
                <w:szCs w:val="18"/>
              </w:rPr>
              <w:br/>
              <w:t>Խաղը պետք է զարգացնի երեխայի վերլուծական մտածողությունը, առարկաները ըստ հատկանիշների (տեսակի, գույնի, թվի) դասակարգելու և համադրելու ունակությունը, հիշողությունը, ուշադրության կենտրոնացումը և մատների ճարպկությունը։</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438818"/>
                  <wp:effectExtent l="0" t="0" r="0" b="0"/>
                  <wp:docPr id="177592824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755394" cy="443891"/>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պատկերներ`փվիկներ</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Զարգացնող տեսակավորող խաղ (սորտեր)՝ «Խելացի ձվիկներ</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երկրաչափական</w:t>
            </w:r>
            <w:r>
              <w:rPr>
                <w:rFonts w:ascii="GHEA Grapalat" w:hAnsi="GHEA Grapalat" w:cs="Calibri"/>
                <w:color w:val="000000"/>
                <w:sz w:val="18"/>
                <w:szCs w:val="18"/>
              </w:rPr>
              <w:t xml:space="preserve"> </w:t>
            </w:r>
            <w:r>
              <w:rPr>
                <w:rFonts w:ascii="GHEA Grapalat" w:hAnsi="GHEA Grapalat" w:cs="GHEA Grapalat"/>
                <w:color w:val="000000"/>
                <w:sz w:val="18"/>
                <w:szCs w:val="18"/>
              </w:rPr>
              <w:t>պատկերներ</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գույներ»</w:t>
            </w:r>
            <w:r>
              <w:rPr>
                <w:rFonts w:ascii="GHEA Grapalat" w:hAnsi="GHEA Grapalat" w:cs="Calibri"/>
                <w:color w:val="000000"/>
                <w:sz w:val="18"/>
                <w:szCs w:val="18"/>
              </w:rPr>
              <w:br/>
              <w:t>Նշանակությունը՝ Հատուկ մանկավարժի սենյակի կահավորման, 6-12 տարեկան երեխաների տեսողական ընկալման, տարածական կողմնորոշման, ձևերի ու գույների համադրման և մանր մոտորիկայի զարգացման համար։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83275"/>
                  <wp:effectExtent l="0" t="0" r="3810" b="2540"/>
                  <wp:docPr id="133113162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42378" cy="686268"/>
                          </a:xfrm>
                          <a:prstGeom prst="rect">
                            <a:avLst/>
                          </a:prstGeom>
                          <a:noFill/>
                          <a:ln>
                            <a:noFill/>
                          </a:ln>
                        </pic:spPr>
                      </pic:pic>
                    </a:graphicData>
                  </a:graphic>
                </wp:inline>
              </w:drawing>
            </w:r>
            <w:r>
              <w:rPr>
                <w:rFonts w:cs="Calibri"/>
                <w:color w:val="000000"/>
                <w:sz w:val="18"/>
                <w:szCs w:val="18"/>
              </w:rPr>
              <w:t> </w:t>
            </w:r>
          </w:p>
        </w:tc>
      </w:tr>
      <w:tr>
        <w:trPr>
          <w:trHeight w:val="157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Բազմաֆունկցիոնալ փայտե խորանարդ</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Բարձրորակ բնական փայտ (հարթեցված, առանց սուր անկյունների, ճաքերի և խավերի)։ Որոշակի դետալներ (տեքստիլ տարրեր, մագնիսներ, թելեր) պետք է լինեն էկոլոգիապես անվտանգ և ամուր։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2932092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79120" cy="679120"/>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Գունավոր գնդիկավոր բաժակներ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12 հատ գունավոր փայտե բաժակներ (12 տարբեր գույների և երանգների՝ կարմիր, վարդագույն, նարնջագույն, դեղին, կանաչ, երկնագույն, կապույտ, մանուշակագույն, սպիտակ, մոխրագույն, սև, շագանակագույն):* 12 հատ համապատասխան գույների փայտե ձվիկներ/գնդիկներ (յուրաքանչյուր բաժակի գույնին համապատասխան)։ * 1 հատ խոշոր փայտե տակդիր/թաս՝ բոլոր ձվիկները/գնդիկները մեկտեղ պահելու համար (ինչպես պատկերված է image_fca906.png ֆայլում)։ * 1 հատ փայտե գդալ կամ աքցան (ըստ ընտրության)՝ գնդիկները բռնելու և բաժակների մեջ տեղափոխելու համար (ձեռքի մանր մոտորիկան էլ ավելի խթանելու նպատակով)։ Չափսերը* Բաժակների բարձրությունը՝ </w:t>
            </w:r>
            <w:r>
              <w:rPr>
                <w:rFonts w:ascii="GHEA Grapalat" w:hAnsi="GHEA Grapalat" w:cs="Calibri"/>
                <w:color w:val="000000"/>
                <w:sz w:val="18"/>
                <w:szCs w:val="18"/>
                <w:lang w:val="hy-AM"/>
              </w:rPr>
              <w:t>մոտավոր</w:t>
            </w:r>
            <w:r>
              <w:rPr>
                <w:rFonts w:ascii="GHEA Grapalat" w:hAnsi="GHEA Grapalat" w:cs="Calibri"/>
                <w:color w:val="000000"/>
                <w:sz w:val="18"/>
                <w:szCs w:val="18"/>
              </w:rPr>
              <w:t xml:space="preserve"> 50-60 մմ, տրամագիծը՝ </w:t>
            </w:r>
            <w:r>
              <w:rPr>
                <w:rFonts w:ascii="GHEA Grapalat" w:hAnsi="GHEA Grapalat" w:cs="Calibri"/>
                <w:color w:val="000000"/>
                <w:sz w:val="18"/>
                <w:szCs w:val="18"/>
                <w:lang w:val="hy-AM"/>
              </w:rPr>
              <w:t>մոտավոր</w:t>
            </w:r>
            <w:r>
              <w:rPr>
                <w:rFonts w:ascii="GHEA Grapalat" w:hAnsi="GHEA Grapalat" w:cs="Calibri"/>
                <w:color w:val="000000"/>
                <w:sz w:val="18"/>
                <w:szCs w:val="18"/>
              </w:rPr>
              <w:t xml:space="preserve"> 35-40 մմ։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Ձվիկների/գնդիկների չափսերը՝ 35-45 մմ (խոշոր ձևաչափ, որը հարմար է երեխայի ափին և անվտանգ է խաղալու համար)։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395" cy="784860"/>
                  <wp:effectExtent l="0" t="0" r="0" b="0"/>
                  <wp:docPr id="998013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77233" cy="792856"/>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Մրգեր-Բանջարեղեն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ստվարաթուղթ</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քարտերով</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կողմից</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բանջարեղենի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անվանման</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դասակարգման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նկար</w:t>
            </w:r>
            <w:r>
              <w:rPr>
                <w:rFonts w:ascii="GHEA Grapalat" w:hAnsi="GHEA Grapalat"/>
                <w:sz w:val="18"/>
                <w:szCs w:val="18"/>
              </w:rPr>
              <w:t>-</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տարբերել</w:t>
            </w:r>
            <w:r>
              <w:rPr>
                <w:rFonts w:ascii="GHEA Grapalat" w:hAnsi="GHEA Grapalat"/>
                <w:sz w:val="18"/>
                <w:szCs w:val="18"/>
              </w:rPr>
              <w:t xml:space="preserve"> </w:t>
            </w:r>
            <w:r>
              <w:rPr>
                <w:rFonts w:ascii="GHEA Grapalat" w:hAnsi="GHEA Grapalat" w:cs="Sylfaen"/>
                <w:sz w:val="18"/>
                <w:szCs w:val="18"/>
              </w:rPr>
              <w:t>մրգերն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բանջարեղենը</w:t>
            </w:r>
            <w:r>
              <w:rPr>
                <w:rFonts w:ascii="GHEA Grapalat" w:hAnsi="GHEA Grapalat"/>
                <w:sz w:val="18"/>
                <w:szCs w:val="18"/>
              </w:rPr>
              <w:t xml:space="preserve">, </w:t>
            </w:r>
            <w:r>
              <w:rPr>
                <w:rFonts w:ascii="GHEA Grapalat" w:hAnsi="GHEA Grapalat" w:cs="Sylfaen"/>
                <w:sz w:val="18"/>
                <w:szCs w:val="18"/>
              </w:rPr>
              <w:t>նկարագրել</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գույնը</w:t>
            </w:r>
            <w:r>
              <w:rPr>
                <w:rFonts w:ascii="GHEA Grapalat" w:hAnsi="GHEA Grapalat"/>
                <w:sz w:val="18"/>
                <w:szCs w:val="18"/>
              </w:rPr>
              <w:t xml:space="preserve">, </w:t>
            </w:r>
            <w:r>
              <w:rPr>
                <w:rFonts w:ascii="GHEA Grapalat" w:hAnsi="GHEA Grapalat" w:cs="Sylfaen"/>
                <w:sz w:val="18"/>
                <w:szCs w:val="18"/>
              </w:rPr>
              <w:t>ձևը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հատկությունները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274" cy="678180"/>
                  <wp:effectExtent l="0" t="0" r="3810" b="7620"/>
                  <wp:docPr id="115115741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23048" cy="680792"/>
                          </a:xfrm>
                          <a:prstGeom prst="rect">
                            <a:avLst/>
                          </a:prstGeom>
                          <a:noFill/>
                          <a:ln>
                            <a:noFill/>
                          </a:ln>
                        </pic:spPr>
                      </pic:pic>
                    </a:graphicData>
                  </a:graphic>
                </wp:inline>
              </w:drawing>
            </w:r>
            <w:r>
              <w:rPr>
                <w:rFonts w:cs="Calibri"/>
                <w:color w:val="000000"/>
                <w:sz w:val="18"/>
                <w:szCs w:val="18"/>
              </w:rPr>
              <w:t> </w:t>
            </w:r>
          </w:p>
        </w:tc>
      </w:tr>
      <w:tr>
        <w:trPr>
          <w:trHeight w:val="19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ստվարաթուղթ </w:t>
            </w:r>
            <w:r>
              <w:rPr>
                <w:rFonts w:ascii="GHEA Grapalat" w:hAnsi="GHEA Grapalat" w:cs="Sylfaen"/>
                <w:sz w:val="18"/>
                <w:szCs w:val="18"/>
              </w:rPr>
              <w:t>փայտ</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պլաստմասե</w:t>
            </w:r>
            <w:r>
              <w:rPr>
                <w:rFonts w:ascii="GHEA Grapalat" w:hAnsi="GHEA Grapalat"/>
                <w:sz w:val="18"/>
                <w:szCs w:val="18"/>
              </w:rPr>
              <w:t xml:space="preserve"> </w:t>
            </w:r>
            <w:r>
              <w:rPr>
                <w:rFonts w:ascii="GHEA Grapalat" w:hAnsi="GHEA Grapalat" w:cs="Sylfaen"/>
                <w:sz w:val="18"/>
                <w:szCs w:val="18"/>
              </w:rPr>
              <w:t>մասեր</w:t>
            </w:r>
            <w:r>
              <w:rPr>
                <w:rFonts w:ascii="GHEA Grapalat" w:hAnsi="GHEA Grapalat"/>
                <w:sz w:val="18"/>
                <w:szCs w:val="18"/>
              </w:rPr>
              <w:t xml:space="preserve"> (</w:t>
            </w:r>
            <w:r>
              <w:rPr>
                <w:rFonts w:ascii="GHEA Grapalat" w:hAnsi="GHEA Grapalat" w:cs="Sylfaen"/>
                <w:sz w:val="18"/>
                <w:szCs w:val="18"/>
              </w:rPr>
              <w:t>կախված</w:t>
            </w:r>
            <w:r>
              <w:rPr>
                <w:rFonts w:ascii="GHEA Grapalat" w:hAnsi="GHEA Grapalat"/>
                <w:sz w:val="18"/>
                <w:szCs w:val="18"/>
              </w:rPr>
              <w:t xml:space="preserve"> </w:t>
            </w:r>
            <w:r>
              <w:rPr>
                <w:rFonts w:ascii="GHEA Grapalat" w:hAnsi="GHEA Grapalat" w:cs="Sylfaen"/>
                <w:sz w:val="18"/>
                <w:szCs w:val="18"/>
              </w:rPr>
              <w:t>փազլի</w:t>
            </w:r>
            <w:r>
              <w:rPr>
                <w:rFonts w:ascii="GHEA Grapalat" w:hAnsi="GHEA Grapalat"/>
                <w:sz w:val="18"/>
                <w:szCs w:val="18"/>
              </w:rPr>
              <w:t xml:space="preserve"> </w:t>
            </w:r>
            <w:r>
              <w:rPr>
                <w:rFonts w:ascii="GHEA Grapalat" w:hAnsi="GHEA Grapalat" w:cs="Sylfaen"/>
                <w:sz w:val="18"/>
                <w:szCs w:val="18"/>
              </w:rPr>
              <w:t>տեսակից</w:t>
            </w:r>
            <w:r>
              <w:rPr>
                <w:rFonts w:ascii="GHEA Grapalat" w:hAnsi="GHEA Grapalat"/>
                <w:sz w:val="18"/>
                <w:szCs w:val="18"/>
              </w:rPr>
              <w:t>)</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առանձին</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միացնում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ստանալով</w:t>
            </w:r>
            <w:r>
              <w:rPr>
                <w:rFonts w:ascii="GHEA Grapalat" w:hAnsi="GHEA Grapalat"/>
                <w:sz w:val="18"/>
                <w:szCs w:val="18"/>
              </w:rPr>
              <w:t xml:space="preserve"> </w:t>
            </w:r>
            <w:r>
              <w:rPr>
                <w:rFonts w:ascii="GHEA Grapalat" w:hAnsi="GHEA Grapalat" w:cs="Sylfaen"/>
                <w:sz w:val="18"/>
                <w:szCs w:val="18"/>
              </w:rPr>
              <w:t>ամբողջական</w:t>
            </w:r>
            <w:r>
              <w:rPr>
                <w:rFonts w:ascii="GHEA Grapalat" w:hAnsi="GHEA Grapalat"/>
                <w:sz w:val="18"/>
                <w:szCs w:val="18"/>
              </w:rPr>
              <w:t xml:space="preserve"> </w:t>
            </w:r>
            <w:r>
              <w:rPr>
                <w:rFonts w:ascii="GHEA Grapalat" w:hAnsi="GHEA Grapalat" w:cs="Sylfaen"/>
                <w:sz w:val="18"/>
                <w:szCs w:val="18"/>
              </w:rPr>
              <w:t>պատկեր։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ամբողջական</w:t>
            </w:r>
            <w:r>
              <w:rPr>
                <w:rFonts w:ascii="GHEA Grapalat" w:hAnsi="GHEA Grapalat"/>
                <w:sz w:val="18"/>
                <w:szCs w:val="18"/>
              </w:rPr>
              <w:t xml:space="preserve"> </w:t>
            </w:r>
            <w:r>
              <w:rPr>
                <w:rFonts w:ascii="GHEA Grapalat" w:hAnsi="GHEA Grapalat" w:cs="Sylfaen"/>
                <w:sz w:val="18"/>
                <w:szCs w:val="18"/>
              </w:rPr>
              <w:t>պատկերի</w:t>
            </w:r>
            <w:r>
              <w:rPr>
                <w:rFonts w:ascii="GHEA Grapalat" w:hAnsi="GHEA Grapalat"/>
                <w:sz w:val="18"/>
                <w:szCs w:val="18"/>
              </w:rPr>
              <w:t xml:space="preserve"> </w:t>
            </w:r>
            <w:r>
              <w:rPr>
                <w:rFonts w:ascii="GHEA Grapalat" w:hAnsi="GHEA Grapalat" w:cs="Sylfaen"/>
                <w:sz w:val="18"/>
                <w:szCs w:val="18"/>
              </w:rPr>
              <w:t>ձևավորման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խնդիրների</w:t>
            </w:r>
            <w:r>
              <w:rPr>
                <w:rFonts w:ascii="GHEA Grapalat" w:hAnsi="GHEA Grapalat"/>
                <w:sz w:val="18"/>
                <w:szCs w:val="18"/>
              </w:rPr>
              <w:t xml:space="preserve"> </w:t>
            </w:r>
            <w:r>
              <w:rPr>
                <w:rFonts w:ascii="GHEA Grapalat" w:hAnsi="GHEA Grapalat" w:cs="Sylfaen"/>
                <w:sz w:val="18"/>
                <w:szCs w:val="18"/>
              </w:rPr>
              <w:t>լուծման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425" cy="685800"/>
                  <wp:effectExtent l="0" t="0" r="2540" b="0"/>
                  <wp:docPr id="126347503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06446" cy="689725"/>
                          </a:xfrm>
                          <a:prstGeom prst="rect">
                            <a:avLst/>
                          </a:prstGeom>
                          <a:noFill/>
                          <a:ln>
                            <a:noFill/>
                          </a:ln>
                        </pic:spPr>
                      </pic:pic>
                    </a:graphicData>
                  </a:graphic>
                </wp:inline>
              </w:drawing>
            </w:r>
            <w:r>
              <w:rPr>
                <w:rFonts w:cs="Calibri"/>
                <w:color w:val="000000"/>
                <w:sz w:val="18"/>
                <w:szCs w:val="18"/>
              </w:rPr>
              <w:t> </w:t>
            </w:r>
          </w:p>
        </w:tc>
      </w:tr>
      <w:tr>
        <w:trPr>
          <w:trHeight w:val="22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Ժամացույց թայմեր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Չափսը. Փոքր և կոմպակտ, հարմար է սեղանի վրա տեղադրելու կամ ձեռքում պահելու համար:</w:t>
            </w:r>
            <w:r>
              <w:rPr>
                <w:rFonts w:ascii="GHEA Grapalat" w:hAnsi="GHEA Grapalat" w:cs="Calibri"/>
                <w:color w:val="000000"/>
                <w:sz w:val="18"/>
                <w:szCs w:val="18"/>
              </w:rPr>
              <w:br/>
              <w:t>Գույնը. Նեյտրալ պատյան (օրինակ՝ սպիտակ կամ բաց երանգներ), որը չի շեղում ուշադրությունը:</w:t>
            </w:r>
            <w:r>
              <w:rPr>
                <w:rFonts w:ascii="GHEA Grapalat" w:hAnsi="GHEA Grapalat" w:cs="Calibri"/>
                <w:color w:val="000000"/>
                <w:sz w:val="18"/>
                <w:szCs w:val="18"/>
              </w:rPr>
              <w:br/>
              <w:t>Տեսողական ինդիկատոր. Ունի գունավոր սկավառակ, որը հետհաշվարկի ընթացքում աստիճանաբար անհետանում է՝ ցույց տալով մնացած ժամանակը:</w:t>
            </w:r>
            <w:r>
              <w:rPr>
                <w:rFonts w:ascii="GHEA Grapalat" w:hAnsi="GHEA Grapalat" w:cs="Calibri"/>
                <w:color w:val="000000"/>
                <w:sz w:val="18"/>
                <w:szCs w:val="18"/>
              </w:rPr>
              <w:br/>
              <w:t>Կառավարում. Մեխանիկական պտտվող բռնակ, որը թույլ է տալիս հեշտությամբ սահմանել անհրաժեշտ ժամանակը:</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5015" cy="755015"/>
                  <wp:effectExtent l="0" t="0" r="6985" b="6985"/>
                  <wp:docPr id="1085645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56216" cy="75621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Հույզերի հետ աշխատանքի համար քարտեր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ype="page"/>
              <w:t>Մ2/Ս-11-11/11</w:t>
            </w:r>
            <w:r>
              <w:rPr>
                <w:rFonts w:ascii="GHEA Grapalat" w:hAnsi="GHEA Grapalat" w:cs="Calibri"/>
                <w:color w:val="000000"/>
                <w:sz w:val="18"/>
                <w:szCs w:val="18"/>
              </w:rPr>
              <w:br w:type="page"/>
              <w:t>Մ3/Ս9-09/09</w:t>
            </w:r>
          </w:p>
        </w:tc>
        <w:tc>
          <w:tcPr>
            <w:tcW w:w="2097" w:type="pct"/>
            <w:tcBorders>
              <w:top w:val="nil"/>
              <w:left w:val="nil"/>
              <w:bottom w:val="single" w:sz="4" w:space="0" w:color="auto"/>
              <w:right w:val="single" w:sz="4" w:space="0" w:color="auto"/>
            </w:tcBorders>
          </w:tcPr>
          <w:p>
            <w:pPr>
              <w:spacing w:line="240" w:lineRule="auto"/>
              <w:rPr>
                <w:rFonts w:ascii="GHEA Grapalat" w:hAnsi="GHEA Grapalat" w:cs="Calibri"/>
                <w:sz w:val="18"/>
                <w:szCs w:val="18"/>
              </w:rPr>
            </w:pPr>
            <w:r>
              <w:rPr>
                <w:rFonts w:ascii="GHEA Grapalat" w:hAnsi="GHEA Grapalat" w:cs="Calibri"/>
                <w:sz w:val="18"/>
                <w:szCs w:val="18"/>
              </w:rPr>
              <w:t xml:space="preserve">Խաղը նախատեսված է 12 տարեկանից բարձր երեխաների և դեռահասների համար: Խաղային նյութերը պատրաստված են բարձր խտության ստվարաթղթից՝ պաշտպանիչ ծածկույթով, ինչը ապահովում է դրանց ամրությունը և բազմակի օգտագործման հնարավորությունը։ Հավաքածուն ներառում է ընդհանուր 168 խաղաքարտ, որոնցից 84-ը «Արտահայտություն» խաղաքարտեր են՝ նախատեսված դեմքի արտահայտությունների, տարբեր իրավիճակների և վարքային դրսևորումների միջոցով հույզերի ճանաչման համար, իսկ 84-ը՝ «Էմոցիա» խաղաքարտեր, որոնք ներկայացնում են տարբեր զգացմունքների և հուզական վիճակների անվանումներ։ </w:t>
            </w:r>
          </w:p>
          <w:p>
            <w:pPr>
              <w:spacing w:line="240" w:lineRule="auto"/>
              <w:rPr>
                <w:rFonts w:ascii="GHEA Grapalat" w:hAnsi="GHEA Grapalat" w:cs="Calibri"/>
                <w:sz w:val="18"/>
                <w:szCs w:val="18"/>
              </w:rPr>
            </w:pPr>
            <w:r>
              <w:rPr>
                <w:rFonts w:ascii="GHEA Grapalat" w:hAnsi="GHEA Grapalat" w:cs="Calibri"/>
                <w:sz w:val="18"/>
                <w:szCs w:val="18"/>
              </w:rPr>
              <w:t xml:space="preserve">Հավաքածուն ներառում է նաև 6 տարբեր գույների քվեարկման քարտեր, որոնք նախատեսված են խաղացողների ընտրությունը, կարծիքը կամ արձագանքը նշելու համար, ինչպես նաև 6 տարբեր գույների ամրակներ՝ քարտերի կամ խաղային տարրերի ամրացման և խաղային գործընթացի </w:t>
            </w:r>
            <w:r>
              <w:rPr>
                <w:rFonts w:ascii="GHEA Grapalat" w:hAnsi="GHEA Grapalat" w:cs="Calibri"/>
                <w:sz w:val="18"/>
                <w:szCs w:val="18"/>
              </w:rPr>
              <w:lastRenderedPageBreak/>
              <w:t xml:space="preserve">կազմակերպման համար։ </w:t>
            </w:r>
          </w:p>
          <w:p>
            <w:pPr>
              <w:spacing w:line="240" w:lineRule="auto"/>
              <w:rPr>
                <w:rFonts w:ascii="GHEA Grapalat" w:hAnsi="GHEA Grapalat" w:cs="Calibri"/>
                <w:sz w:val="18"/>
                <w:szCs w:val="18"/>
              </w:rPr>
            </w:pPr>
            <w:r>
              <w:rPr>
                <w:rFonts w:ascii="GHEA Grapalat" w:hAnsi="GHEA Grapalat" w:cs="Calibri"/>
                <w:sz w:val="18"/>
                <w:szCs w:val="18"/>
              </w:rPr>
              <w:t xml:space="preserve">Խաղաքարտերը պատրաստված են երեխայի համար հարմար չափերով՝ ապահովելով հեշտ բռնում, դասավորում և օգտագործում։ Դրանց վրա ներկայացված պատկերներն ու տեքստային տարրերը մշակված են պարզ, հասկանալի և տարիքային խմբին համապատասխան ձևաչափով։ </w:t>
            </w:r>
          </w:p>
          <w:p>
            <w:pPr>
              <w:spacing w:line="240" w:lineRule="auto"/>
              <w:rPr>
                <w:rFonts w:ascii="GHEA Grapalat" w:hAnsi="GHEA Grapalat" w:cs="Calibri"/>
                <w:sz w:val="18"/>
                <w:szCs w:val="18"/>
              </w:rPr>
            </w:pPr>
            <w:r>
              <w:rPr>
                <w:rFonts w:ascii="GHEA Grapalat" w:hAnsi="GHEA Grapalat" w:cs="Calibri"/>
                <w:sz w:val="18"/>
                <w:szCs w:val="18"/>
              </w:rPr>
              <w:t xml:space="preserve">Անվտանգության տեսանկյունից օգտագործված նյութերը նախատեսված են կրթական և թերապևտիկ միջավայրերում կիրառման համար։ Քարտերի եզրերը մշակված են անվտանգ օգտագործման նպատակով, դրանք չեն պարունակում փոքր, վտանգավոր կամ սուր դետալներ։ </w:t>
            </w:r>
          </w:p>
          <w:p>
            <w:pPr>
              <w:spacing w:line="240" w:lineRule="auto"/>
              <w:rPr>
                <w:rFonts w:ascii="GHEA Grapalat" w:hAnsi="GHEA Grapalat" w:cs="Calibri"/>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15617"/>
                  <wp:effectExtent l="0" t="0" r="0" b="8890"/>
                  <wp:docPr id="10290836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36923" cy="720902"/>
                          </a:xfrm>
                          <a:prstGeom prst="rect">
                            <a:avLst/>
                          </a:prstGeom>
                          <a:noFill/>
                          <a:ln>
                            <a:noFill/>
                          </a:ln>
                        </pic:spPr>
                      </pic:pic>
                    </a:graphicData>
                  </a:graphic>
                </wp:inline>
              </w:drawing>
            </w:r>
            <w:r>
              <w:rPr>
                <w:rFonts w:cs="Calibri"/>
                <w:color w:val="000000"/>
                <w:sz w:val="18"/>
                <w:szCs w:val="18"/>
              </w:rPr>
              <w:t> </w:t>
            </w:r>
          </w:p>
        </w:tc>
      </w:tr>
      <w:tr>
        <w:trPr>
          <w:trHeight w:val="1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Սցիալական հմտություններ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Խաղը նախատեսված է 6 տարեկանից բարձր երեխաների համար և ուղղված է սոցիալական մտածողության, հաղորդակցական հմտությունների, խնդիրների լուծման, որոշումների կայացման և տարբեր իրական իրավիճակներում համապատասխան վարքագծի ձևավորման զարգացմանը։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Խաղային նյութերը պատրաստված են բարձրորակ թղթե/ստվարաթղթե քարտերից, որոնք նախատեսված են բազմակի օգտագործման համար։ Հավաքածուն ներառում է 60 թղթե խաղաքարտ և 58 հարցադրում, որոնք վերաբերում են իրական կյանքի տարբեր իրավիճակների քննարկմանը, վերլուծությանը և հնարավոր լուծումների որոնմանը։ </w:t>
            </w:r>
          </w:p>
          <w:p>
            <w:pPr>
              <w:spacing w:before="100" w:beforeAutospacing="1" w:after="100" w:afterAutospacing="1" w:line="240" w:lineRule="auto"/>
              <w:rPr>
                <w:rFonts w:ascii="GHEA Grapalat" w:hAnsi="GHEA Grapalat" w:cs="Calibri"/>
                <w:color w:val="0563C1"/>
                <w:sz w:val="18"/>
                <w:szCs w:val="18"/>
                <w:u w:val="single"/>
              </w:rPr>
            </w:pPr>
            <w:r>
              <w:rPr>
                <w:rFonts w:ascii="GHEA Grapalat" w:hAnsi="GHEA Grapalat"/>
                <w:sz w:val="18"/>
                <w:szCs w:val="18"/>
              </w:rPr>
              <w:t>Անվտանգության տեսանկյունից խաղը պատրաստված է երեխաների օգտագործման համար նախատեսված անվտանգ նյութերից։ Քարտերի եզրերը մշակված են անվտանգ կիրառման նպատակով, և խաղային հավաքածուն չի պարունակում փոքր, վտանգավոր կամ սուր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652086" cy="990600"/>
                  <wp:effectExtent l="0" t="0" r="0" b="0"/>
                  <wp:docPr id="1778336218"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57115" cy="998240"/>
                          </a:xfrm>
                          <a:prstGeom prst="rect">
                            <a:avLst/>
                          </a:prstGeom>
                          <a:noFill/>
                          <a:ln>
                            <a:noFill/>
                          </a:ln>
                        </pic:spPr>
                      </pic:pic>
                    </a:graphicData>
                  </a:graphic>
                </wp:inline>
              </w:drawing>
            </w:r>
            <w:r>
              <w:rPr>
                <w:rFonts w:cs="Calibri"/>
                <w:b/>
                <w:bCs/>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Խմբային խաղերի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Մ1/Ս-12-12/12</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Խաղը նախատեսված է 6 տարեկանից բարձր երեխաների համար և ուղղված է թիմային աշխատանքի, համագործակցության, հաղորդակցական հմտությունների, սոցիալական փոխազդեցության, ստեղծագործական և տրամաբանական մտածողության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Խաղային քարտերը պատրաստված են բարձր խտության թղթե/ստվարաթղթե նյութից և նախատեսված են բազմակի օգտագործման համար։ Հավաքածուն ներառում է 200 հատ թղթե խաղաքարտ, որոնք պարունակում են տարբեր առաջադրանքներ, հարցեր, իրավիճակներ և </w:t>
            </w:r>
            <w:r>
              <w:rPr>
                <w:rFonts w:ascii="GHEA Grapalat" w:hAnsi="GHEA Grapalat" w:cs="Calibri"/>
                <w:color w:val="000000"/>
                <w:sz w:val="18"/>
                <w:szCs w:val="18"/>
              </w:rPr>
              <w:lastRenderedPageBreak/>
              <w:t xml:space="preserve">խաղային գործողություններ՝ նախատեսված խմբային խաղային գործընթացի կազմակերպման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Անվտանգության տեսանկյունից խաղը պատրաստված է երեխաների օգտագործման համար նախատեսված անվտանգ նյութերից։ Քարտերը չունեն սուր եզրեր կամ վտանգավոր բաղադրիչներ և հարմարեցված են անվտանգ կիրառման համար կրթական, զարգացման և թերապևտիկ միջավայրերում։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77240" cy="924052"/>
                  <wp:effectExtent l="0" t="0" r="3810" b="9525"/>
                  <wp:docPr id="33136578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81158" cy="928711"/>
                          </a:xfrm>
                          <a:prstGeom prst="rect">
                            <a:avLst/>
                          </a:prstGeom>
                          <a:noFill/>
                          <a:ln>
                            <a:noFill/>
                          </a:ln>
                        </pic:spPr>
                      </pic:pic>
                    </a:graphicData>
                  </a:graphic>
                </wp:inline>
              </w:drawing>
            </w:r>
            <w:r>
              <w:rPr>
                <w:rFonts w:cs="Calibri"/>
                <w:b/>
                <w:bCs/>
                <w:color w:val="000000"/>
                <w:sz w:val="18"/>
                <w:szCs w:val="18"/>
              </w:rPr>
              <w:t> </w:t>
            </w:r>
          </w:p>
        </w:tc>
      </w:tr>
      <w:tr>
        <w:trPr>
          <w:trHeight w:val="16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Դերախաղի և սոցիալական սցենարների փաթեթ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Մ1/Ս-12-12/13</w:t>
            </w:r>
            <w:r>
              <w:rPr>
                <w:rFonts w:ascii="GHEA Grapalat" w:hAnsi="GHEA Grapalat" w:cs="Calibri"/>
                <w:color w:val="000000"/>
                <w:sz w:val="18"/>
                <w:szCs w:val="18"/>
              </w:rPr>
              <w:br/>
              <w:t>Մ1/Ս-11-11/11</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Խաղային հավաքածուն նախատեսված է 3 տարեկանից բարձր երեխաների համար։ Այն պատրաստված է բարձր խտության թղթե/ստվարաթղթե նյութից, որը ապահովում է քարտերի ամրությունը և բազմակի օգտագործման հնարավորությունը։ Հավաքածուն ներառում է 72 թղթե խաղաքարտ, որոնք ներկայացնում են տարբեր իրական կյանքի իրավիճակներ, սոցիալական դեպքեր և քննարկման թեմաներ՝ նպաստելով երեխայի սոցիալական հմտությունների, հաղորդակցության և իրավիճակների ընկալման զարգացմանը։ Կազմում ներառված է նաև խաղի կանոնները բացատրող ուղեցույց, որը մանրամասն ներկայացնում է խաղի կազմակերպման, կիրառման և առաջադրանքների իրականացման կարգը։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Օգտագործված նյութերը անվտանգ են երեխաների օգտագործման համար։ Քարտերն ունեն ամուր կառուցվածք, նախատեսված են երկարատև կիրառման համար և չեն պարունակում սուր եզրեր կամ երեխայի համար վտանգ ներկայացնող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FF0000"/>
                <w:sz w:val="18"/>
                <w:szCs w:val="18"/>
              </w:rPr>
            </w:pPr>
            <w:r>
              <w:rPr>
                <w:rFonts w:ascii="GHEA Grapalat" w:hAnsi="GHEA Grapalat" w:cs="Calibri"/>
                <w:b/>
                <w:bCs/>
                <w:noProof/>
                <w:color w:val="FF0000"/>
                <w:sz w:val="18"/>
                <w:szCs w:val="18"/>
                <w:lang w:val="en-GB" w:eastAsia="en-GB"/>
              </w:rPr>
              <w:drawing>
                <wp:inline distT="0" distB="0" distL="0" distR="0">
                  <wp:extent cx="769620" cy="769620"/>
                  <wp:effectExtent l="0" t="0" r="0" b="0"/>
                  <wp:docPr id="7960318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inline>
              </w:drawing>
            </w:r>
            <w:r>
              <w:rPr>
                <w:rFonts w:cs="Calibri"/>
                <w:b/>
                <w:bCs/>
                <w:color w:val="FF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Պատկերային քարտեր </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 առարկա–բառ կապի, պասիվ և ակտիվ բառապաշարի ձևավորում։ </w:t>
            </w:r>
            <w:r>
              <w:rPr>
                <w:rFonts w:ascii="GHEA Grapalat" w:hAnsi="GHEA Grapalat" w:cs="Calibri"/>
                <w:color w:val="000000"/>
                <w:sz w:val="18"/>
                <w:szCs w:val="18"/>
              </w:rPr>
              <w:br/>
              <w:t>Քարտի չափ՝ 15×20 սմ</w:t>
            </w:r>
            <w:r>
              <w:rPr>
                <w:rFonts w:ascii="GHEA Grapalat" w:hAnsi="GHEA Grapalat" w:cs="Calibri"/>
                <w:color w:val="000000"/>
                <w:sz w:val="18"/>
                <w:szCs w:val="18"/>
              </w:rPr>
              <w:br/>
              <w:t>Եռաշերտ լամինացում՝ առավել երկար ծառայելու նպատակով</w:t>
            </w:r>
            <w:r>
              <w:rPr>
                <w:rFonts w:ascii="GHEA Grapalat" w:hAnsi="GHEA Grapalat" w:cs="Calibri"/>
                <w:color w:val="000000"/>
                <w:sz w:val="18"/>
                <w:szCs w:val="18"/>
              </w:rPr>
              <w:br/>
              <w:t xml:space="preserve">Պատկերները՝ իրական առարկաների նման, վառ գույներով։ </w:t>
            </w:r>
            <w:r>
              <w:rPr>
                <w:rFonts w:ascii="GHEA Grapalat" w:hAnsi="GHEA Grapalat" w:cs="Calibri"/>
                <w:color w:val="000000"/>
                <w:sz w:val="18"/>
                <w:szCs w:val="18"/>
              </w:rPr>
              <w:br/>
              <w:t>/Մրգեր, բանջարեղեններ, կենդանիներ, խաղալիքներ, ընտանիքի անդամները պատկերող նկարներ/</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r>
              <w:rPr>
                <w:rFonts w:ascii="GHEA Grapalat" w:hAnsi="GHEA Grapalat" w:cs="Calibri"/>
                <w:color w:val="000000"/>
                <w:sz w:val="18"/>
                <w:szCs w:val="18"/>
              </w:rPr>
              <w:br/>
              <w:t>Ամեն խմբից մեկական</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nil"/>
              <w:right w:val="single" w:sz="4" w:space="0" w:color="auto"/>
            </w:tcBorders>
          </w:tcPr>
          <w:p>
            <w:pPr>
              <w:spacing w:after="0" w:line="240" w:lineRule="auto"/>
              <w:rPr>
                <w:rFonts w:ascii="GHEA Grapalat" w:hAnsi="GHEA Grapalat" w:cs="Calibri"/>
                <w:color w:val="FF0000"/>
                <w:sz w:val="18"/>
                <w:szCs w:val="18"/>
              </w:rPr>
            </w:pPr>
            <w:r>
              <w:rPr>
                <w:rFonts w:ascii="GHEA Grapalat" w:hAnsi="GHEA Grapalat" w:cs="Calibri"/>
                <w:noProof/>
                <w:color w:val="000000"/>
                <w:sz w:val="18"/>
                <w:szCs w:val="18"/>
                <w:lang w:val="en-GB" w:eastAsia="en-GB"/>
              </w:rPr>
              <w:drawing>
                <wp:inline distT="0" distB="0" distL="0" distR="0">
                  <wp:extent cx="726569" cy="754380"/>
                  <wp:effectExtent l="0" t="0" r="0" b="7620"/>
                  <wp:docPr id="204541889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31430" cy="759427"/>
                          </a:xfrm>
                          <a:prstGeom prst="rect">
                            <a:avLst/>
                          </a:prstGeom>
                          <a:noFill/>
                          <a:ln>
                            <a:noFill/>
                          </a:ln>
                        </pic:spPr>
                      </pic:pic>
                    </a:graphicData>
                  </a:graphic>
                </wp:inline>
              </w:drawing>
            </w:r>
            <w:r>
              <w:rPr>
                <w:rFonts w:cs="Calibri"/>
                <w:color w:val="000000"/>
                <w:sz w:val="18"/>
                <w:szCs w:val="18"/>
              </w:rPr>
              <w:t> </w:t>
            </w:r>
          </w:p>
        </w:tc>
      </w:tr>
      <w:tr>
        <w:trPr>
          <w:trHeight w:val="22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Կապակցված խոսքի զարգացում, բարդ քերականական և շարահյուսական կառույցների ձևավորում, իրավիճակային վերլուծություն և սոցիալական հմտությունների խթանում:Բովանդակություն: Քարտերը պետք է ներառեն՝</w:t>
            </w:r>
            <w:r>
              <w:rPr>
                <w:rFonts w:ascii="GHEA Grapalat" w:hAnsi="GHEA Grapalat" w:cs="Calibri"/>
                <w:color w:val="000000"/>
                <w:sz w:val="18"/>
                <w:szCs w:val="18"/>
              </w:rPr>
              <w:br w:type="page"/>
              <w:t>Իրավիճակային պատկերներ. Առօրյա կյանքի տեսարաններ (դպրոց, տրանսպորտ, խանութ, շփում հասակակիցների հետ), որոնք համապատասխանում են պատանիների հետաքրքրություններին:</w:t>
            </w:r>
            <w:r>
              <w:rPr>
                <w:rFonts w:ascii="GHEA Grapalat" w:hAnsi="GHEA Grapalat" w:cs="Calibri"/>
                <w:color w:val="000000"/>
                <w:sz w:val="18"/>
                <w:szCs w:val="18"/>
              </w:rPr>
              <w:br w:type="page"/>
              <w:t>Գործողությունների հաջորդականություն. 4-6 քարտից բաղկացած շարքեր, որոնք պատմություն են կազմում:</w:t>
            </w:r>
            <w:r>
              <w:rPr>
                <w:rFonts w:ascii="GHEA Grapalat" w:hAnsi="GHEA Grapalat" w:cs="Calibri"/>
                <w:color w:val="000000"/>
                <w:sz w:val="18"/>
                <w:szCs w:val="18"/>
              </w:rPr>
              <w:br w:type="page"/>
              <w:t>Քանակը: 30–50 քարտ (մեկ կամ մի քանի թեմատիկ հավաքածուներով):</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t>Չափսը: 12×18 սմ (բավականաչափ մեշ՝ մանրամասները տեսնելու համար):</w:t>
            </w:r>
            <w:r>
              <w:rPr>
                <w:rFonts w:ascii="GHEA Grapalat" w:hAnsi="GHEA Grapalat" w:cs="Calibri"/>
                <w:color w:val="000000"/>
                <w:sz w:val="18"/>
                <w:szCs w:val="18"/>
              </w:rPr>
              <w:br w:type="page"/>
              <w:t>Նյութը: Հաստ ստվարաթուղթ՝ լամինացված մակերեսով (դիմացկունությունն ապահովելու և երկարատև օգտագործման համար):</w:t>
            </w:r>
            <w:r>
              <w:rPr>
                <w:rFonts w:ascii="GHEA Grapalat" w:hAnsi="GHEA Grapalat" w:cs="Calibri"/>
                <w:color w:val="000000"/>
                <w:sz w:val="18"/>
                <w:szCs w:val="18"/>
              </w:rPr>
              <w:br w:type="page"/>
              <w:t>Ոճը: Ռեալիստիկ պատկերներ կամ բարձրորակ իլյուստրացիաներ (խուսափել չափազանց պարզունակ կամ մանկական նկարներից):</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132" cy="922020"/>
                  <wp:effectExtent l="0" t="0" r="8255" b="0"/>
                  <wp:docPr id="130877387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18717" cy="925348"/>
                          </a:xfrm>
                          <a:prstGeom prst="rect">
                            <a:avLst/>
                          </a:prstGeom>
                          <a:noFill/>
                          <a:ln>
                            <a:noFill/>
                          </a:ln>
                        </pic:spPr>
                      </pic:pic>
                    </a:graphicData>
                  </a:graphic>
                </wp:inline>
              </w:drawing>
            </w:r>
            <w:r>
              <w:rPr>
                <w:rFonts w:cs="Calibri"/>
                <w:color w:val="000000"/>
                <w:sz w:val="18"/>
                <w:szCs w:val="18"/>
              </w:rPr>
              <w:t> </w:t>
            </w:r>
          </w:p>
        </w:tc>
      </w:tr>
      <w:tr>
        <w:trPr>
          <w:trHeight w:val="28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Խաղի մեխանիզմը և հաջորդականություն. Հավաքածուն պետք է բաղկացած լինի առանձին պատմություններից, որտեղ յուրաքանչյուր սյուժե ներկայացված է 4-6 քարտից բաղկացած շարքերով: Երեխան պետք է վերլուծի պատկերները, դասավորի դրանք ճիշտ ժամանակագրական և տրամաբանական հաջորդականությամբ (սկիզբ, ընթացք, ավարտ) և կազմի ամբողջական պատմություն:Թեմատիկ բովանդակություն. Քարտերը պետք է ներառեն բազմազան իրավիճակային պատկերներ.Առօրյա և կենցաղային տեսարաններ՝ կենդանիների արկածներ, բնության երևույթներ, ձմեռային խաղեր և առօրյա հոգսեր:Սոցիալական և իրավիճակային պատմություններ՝ շփում հասակակիցների հետ, ինչպես նաև պատանիների համար հետաքրքրություն ներկայացնող և վերլուծություն պահանջող սոցիալական ու կանխարգելիչ տեսարաններ (օրինակ՝ իրավախախտում, ոստիկանության արձագանք, հետևանքներ):Քանակը. Լրակազմը պետք է պարունակի ընդհանուր 30–50 հատ քարտ՝ բաժանված մի քանի տարբերվող թեմատիկ հավաքածուների/պատմությունների:2. Տեխնիկական տվյալներ և որակական պահանջներ՝Չափսերը. Յուրաքանչյուր քարտի չափսը պետք է լինի առնվազն 12×18 սմ։ Չափսը պետք է լինի բավականաչափ մեծ, որպեսզի երեխան կամ պատանին հստակ տեսնի պատկերված մանրամասները, դեմքի արտահայտությունները (էմոցիաները) և </w:t>
            </w:r>
            <w:r>
              <w:rPr>
                <w:rFonts w:ascii="GHEA Grapalat" w:hAnsi="GHEA Grapalat" w:cs="Calibri"/>
                <w:color w:val="000000"/>
                <w:sz w:val="18"/>
                <w:szCs w:val="18"/>
              </w:rPr>
              <w:lastRenderedPageBreak/>
              <w:t>գործողությունները:Նյութը և դիմացկունությունը. Քարտերը պետք է պատրաստված լինեն բարձր խտության, հաստ և ամուր ստվարաթղթից: Երկու երեսն էլ պետք է ունենան լամինացված մակերես, ինչն ապահովում է մաշվածության նկատմամբ դիմացկունություն, կանխում է ճմռթվելը և երաշխավորում է երկարատև ինտենսիվ օգտագործումը կլինիկական պայմաններում:Գեղարվեստական ոճ. Պատկերները պետք է լինեն բարձրորակ իլյուստրացիաներ կամ ռեալիստիկ նկարներ՝ հստակ ընդգծված գույներով և կերպարներով: Պետք է խուսափել չափազանց պարզունակ, սխեմատիկ կամ միայն վաղ տարիքի համար նախատեսված նիշերից, որպեսզի քարտերը կիրառելի լինեն նաև դպրոցականների ու պատանիների հետ թերապիայում:3. Փաթեթավորում և հիգիենա՝Տուփ. Հավաքածուն պետք է մատակարարվի ամուր, հարմարավետ պահպանման տուփով, որի վրա նշված կլինի խաղի անվանումը և տարիքային ուղեցույցը (օրինակ՝ 3+):Խնամք. Լամինացված ծածկույթի շնորհիվ քարտերը պետք է հնարավոր լինի պարբերաբար մաքրել խոնավ հակաբակտերիալ անձեռոցիկներով՝ առանց տպագրությունը վնասելու:</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986" cy="952500"/>
                  <wp:effectExtent l="0" t="0" r="4445" b="0"/>
                  <wp:docPr id="175101690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39181" cy="958434"/>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Մ3/Ս7-07/07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 և մեխանիզմ. Հավաքածուն պետք է ներառի տրամաբանական պատմություններ՝ յուրաքանչյուրը բաղկացած 4-6 առանձին քարտերից: Սյուժեները պետք է ունենան որոշակի բարդություն, որպեսզի երեխան ոչ միայն դասավորի դրանք ըստ հաջորդականության, այլև կարողանա բացատրել հերոսների արարքների դրդապատճառները և կանխատեսել հնարավոր հետևանքները:Թեմատիկ ներառում (6-12 տարեկանների համար). Պատմությունները պետք է համապատասխանեն կրտսեր և միջին դպրոցականների տարիքային հետաքրքրություններին ու սոցիալական միջավայրին.Իրավիճակային և իրավական գիտակցություն՝ օրինակելի և խախտում պարունակող վարքագիծ (գողություն/իրավախախտում, ոստիկանության արձագանք, արդարադատություն և պատասխանատվություն):Միջանձնային հարաբերություններ՝ կոնֆլիկտների լուծում դպրոցում, ընկերասիրություն, փոխօգնություն, թիմային աշխատանք, վարվեցողության կանոնները հանրային տրանսպորտում և խանութում:Էմոցիոնալ ինտելեկտ՝ հերոսների դեմքի արտահայտությունների միջոցով վախի, զարմանքի, մեղքի զգացման, ուրախության կամ տխրության ճանաչում և մեկնաբանում:Քանակը. Լրակազմը պետք է պարունակի առնվազն 15-18 տարբեր պատմություններ (ընդհանուր քանակը՝ 70-80 </w:t>
            </w:r>
            <w:r>
              <w:rPr>
                <w:rFonts w:ascii="GHEA Grapalat" w:hAnsi="GHEA Grapalat" w:cs="Calibri"/>
                <w:color w:val="000000"/>
                <w:sz w:val="18"/>
                <w:szCs w:val="18"/>
              </w:rPr>
              <w:lastRenderedPageBreak/>
              <w:t>քարտ՝ բազմազանությունն ապահովելու համար):2. Որակական և տեխնիկական պահանջներ՝Չափսերը. Յուրաքանչյուր քարտի օպտիմալ չափսը՝ 12×18 սմ: Այս չափսը թույլ է տալիս խմբային կամ անհատական աշխատանքի ժամանակ հստակ տեսնել կերպարների դետալները, ժեստերը և սյուժետային երկրորդական պլանները:Նյութը. Պատրաստված բարձր խտության, կոշտ ստվարաթղթից: Քարտերի երկու կողմերը պետք է լինեն ամբողջությամբ լամինացված (փայլուն կամ մատային ծածկույթով), ինչը պաշտպանում է անկյունները մաշվելուց, թեքվելուց և ապահովում է երկարատև կլինիկական շահագործում:Գեղարվեստական ոճ. Նկարները պետք է լինեն բարձրորակ, արդիական իլյուստրացիաներով, հստակ և հագեցած գույներով: Պետք է խուսափել չափազանց պարզունակ կամ բացառապես մանկահասակ երեխաների համար նախատեսված ոճից, որպեսզի 9-12 տարեկան դեռահասների մոտ չառաջանա դիմադրություն խաղի նկատմամբ:3. Փաթեթավորում և հիգիենա՝Պահպանում. Հավաքածուն պետք է լինի հարմարավետ և ամուր տուփով՝ ըստ թեմաների կամ պատմությունների առանձնացված բաժանարարներով, ինչը կհեշտացնի մասնագետի աշխատանքը:Սանիտարական մշակում. Լամինացիայի շնորհիվ քարտերը պետք է լինեն ջրակայուն և դիմակայեն խոնավ հակաբակտերիալ անձեռոցիկներով պարբերաբար մաքրմանը:</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8250" cy="861060"/>
                  <wp:effectExtent l="0" t="0" r="5715" b="0"/>
                  <wp:docPr id="195075205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19939" cy="863085"/>
                          </a:xfrm>
                          <a:prstGeom prst="rect">
                            <a:avLst/>
                          </a:prstGeom>
                          <a:noFill/>
                          <a:ln>
                            <a:noFill/>
                          </a:ln>
                        </pic:spPr>
                      </pic:pic>
                    </a:graphicData>
                  </a:graphic>
                </wp:inline>
              </w:drawing>
            </w:r>
            <w:r>
              <w:rPr>
                <w:rFonts w:cs="Calibri"/>
                <w:color w:val="000000"/>
                <w:sz w:val="18"/>
                <w:szCs w:val="18"/>
              </w:rPr>
              <w:t> </w:t>
            </w:r>
          </w:p>
        </w:tc>
      </w:tr>
      <w:tr>
        <w:trPr>
          <w:trHeight w:val="55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Ուսուցողական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r>
              <w:rPr>
                <w:rFonts w:ascii="GHEA Grapalat" w:hAnsi="GHEA Grapalat" w:cs="Calibri"/>
                <w:color w:val="000000"/>
                <w:sz w:val="18"/>
                <w:szCs w:val="18"/>
              </w:rPr>
              <w:br/>
              <w:t>Մ3/Ս17-17/17</w:t>
            </w:r>
            <w:r>
              <w:rPr>
                <w:rFonts w:ascii="GHEA Grapalat" w:hAnsi="GHEA Grapalat" w:cs="Calibri"/>
                <w:color w:val="000000"/>
                <w:sz w:val="18"/>
                <w:szCs w:val="18"/>
              </w:rPr>
              <w:br/>
              <w:t>Մ3/Ս8-08/08</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նախադպրոցական տարիքի երեխաների, ինչպես նաև զարգացման առանձնահատկություններ (խոսքի հապաղում, սենսորային և տակտիլ խնդիրներ, աուտիզմ և այլն) ունեցող անձանց հետ լոգոպեդական, էրգոթերապևտիկ և հոգեբանական աշխատանքների իրականացման համար։ Այն օգտագործվում է բառապաշարի հարստացման, ճանաչողական ունակությունների զարգացման, առարկաների դասակարգման հմտությունների ձևավորման և եռալեզու (հայերեն, անգլերեն, ռուսերեն) ուսուցման նպատակով։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Լրակազմը պետք է բաղկացած լինի առանձին փաթեթավորված 10 թեմատիկ հավաքածուներից՝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Մրգեր (Fruits)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Բանջարեղեն (Vegetables)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Սպասք / Խոհանոցային պարագաներ (Tableware / Kitchen utensils)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Կահույք (Furniture)</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5. Տրանսպորտ (Transport)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6. Գույներ և ձևեր (Colors &amp; Shapes)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7. Գործողություններ (Actions / Verbs)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8. Տան սենյակներ (Rooms)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9. Մասնագիտություններ / Մասնագիտացումներ </w:t>
            </w:r>
            <w:r>
              <w:rPr>
                <w:rFonts w:ascii="GHEA Grapalat" w:hAnsi="GHEA Grapalat" w:cs="Calibri"/>
                <w:color w:val="000000"/>
                <w:sz w:val="18"/>
                <w:szCs w:val="18"/>
              </w:rPr>
              <w:lastRenderedPageBreak/>
              <w:t>(Professions)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10. Մարմնի մասեր (Body parts)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թեմատիկ փաթեթում քարտերի քանակը պետք է լինի նվազագույնը 16 միավոր։ Ընդհանուր լրակազմում՝ նվազագույնը 160 քարտ։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 Քարտերի չափսերը պետք է լինեն 10 սմ x 14 սմ կամ 10.5 սմ x 14.8 սմ (միջազգային A6 չափսի սահմաններում)՝ մանկական և թերապևտիկ ձեռքի ափի մեջ հեշտ տեղավորվելու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և որակը - Պատրաստված բարձրորակ, հաստ և ամուր երկկողմանի կավճապատ թղթից կամ ստվարաթղթից՝ նվազագույնը 250 գր/մ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խտությամբ։ Քարտերի մակերեսը պետք է լինի լամինացված կամ պաշտպանիչ ջրային լաքով պատված՝ մաշվածությունից, խոնավությունից պաշտպանելու և երկարատև օգտագործումն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Անվտանգություն - Երեխաների և սենսորային խնդիրներ ունեցող անձանց տրավմաներից զերծ պահելու համար քարտերի բոլոր 4 անկյունները պետք է լինեն կլորացված (բացառվում են սուր անկյունները)։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Լեզվական ձևավորում - Յուրաքանչյուր քարտի վրա պատկերված առարկայի կամ գործողության անվանումը պետք է գրված լինի 3 լեզվով՝ հայերեն, անգլերեն և ռուսերեն (առանց ուղղագրական և տառասխալների)։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Պատկերների որակը - Պատկերները պետք է լինեն վառ, հստակ, բարձր կոնտրաստայնությամբ (contrast) և գունագեղ նկարազարդումներով կամ իրական լուսանկարներով, որոնք հասանելի և հեշտ ընկալելի կլինեն թույլ տեսողություն կամ ուշադրության կենտրոնացման խնդիրներ ունեցող շահառուների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Փաթեթավորում - Յուրաքանչյուր թեմատիկ ուղղություն (կատեգորիա) պետք է լինի առանձին, գործարանային ամուր տուփով կամ թղթապանակով փաթեթավորված, որի վրա հստակ նշված կլինեն տվյալ թեմայի անվանումը, տարիքային սահմանափակումը (3+) և անվտանգության նշանները։</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sz w:val="18"/>
                <w:szCs w:val="18"/>
                <w:lang w:val="en-GB" w:eastAsia="en-GB"/>
              </w:rPr>
              <w:drawing>
                <wp:inline distT="0" distB="0" distL="0" distR="0">
                  <wp:extent cx="688340" cy="679323"/>
                  <wp:effectExtent l="0" t="0" r="0" b="6985"/>
                  <wp:docPr id="6299221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92476" cy="683405"/>
                          </a:xfrm>
                          <a:prstGeom prst="rect">
                            <a:avLst/>
                          </a:prstGeom>
                          <a:noFill/>
                          <a:ln>
                            <a:noFill/>
                          </a:ln>
                        </pic:spPr>
                      </pic:pic>
                    </a:graphicData>
                  </a:graphic>
                </wp:inline>
              </w:drawing>
            </w:r>
            <w:r>
              <w:rPr>
                <w:rFonts w:cs="Calibri"/>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Դիդակտիկ-զարգացնող խաղ «Գտիր ստվերը» (Թեմատիկա՝ կենդանական աշխարհ)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ընկալման և ճանաչման, ընդհանուր ուշադրության, տարածական կողմնորոշման զարգացում, ինչպես նաև համեմատության ու վերլուծության հմտությունների խթանում խոսքի զարգացման գործընթացում։ </w:t>
            </w:r>
            <w:r>
              <w:rPr>
                <w:rFonts w:ascii="GHEA Grapalat" w:hAnsi="GHEA Grapalat" w:cs="Calibri"/>
                <w:color w:val="000000"/>
                <w:sz w:val="18"/>
                <w:szCs w:val="18"/>
              </w:rPr>
              <w:br/>
              <w:t xml:space="preserve">Բարդության մակարդակ (Տարիքային համապատասխանություն): Պատկերները պետք է լինեն բարձր դետալիզացիայով և բարդ ուրվագծերով (օրինակ՝ թռչունների տարբեր տեսակներ, վայրի կենդանիների բարդ դիրքեր կամ սիլուետներ), որտեղ ստվերների տարբերությունը պահանջում է բարձր կենտրոնացում (խուսափել </w:t>
            </w:r>
            <w:r>
              <w:rPr>
                <w:rFonts w:ascii="GHEA Grapalat" w:hAnsi="GHEA Grapalat" w:cs="Calibri"/>
                <w:color w:val="000000"/>
                <w:sz w:val="18"/>
                <w:szCs w:val="18"/>
              </w:rPr>
              <w:lastRenderedPageBreak/>
              <w:t xml:space="preserve">մանկապարտեզի տարիքի համար նախատեսված պարզունակ մուլտհերոս-կենդանիների պատկերներից)։ </w:t>
            </w:r>
            <w:r>
              <w:rPr>
                <w:rFonts w:ascii="GHEA Grapalat" w:hAnsi="GHEA Grapalat" w:cs="Calibri"/>
                <w:color w:val="000000"/>
                <w:sz w:val="18"/>
                <w:szCs w:val="18"/>
              </w:rPr>
              <w:br/>
              <w:t xml:space="preserve">Կառուցվածք: Խաղը պետք է ներառի 4 հիմնական մեծ քարտեր (մատրիցաներ), որոնցից յուրաքանչյուրի վրա պատկերված են կենդանիների ստվերները/ուրվագծերը, և համապատասխան քանակի առանձին փոքր քարտեր՝ գունավոր/ռեալիստիկ պատկերներով, որոնք պետք է տեղադրվեն ճիշտ ստվերի վրա։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Նյութը: Ամուր, բարձր խտության ստվարաթուղթ (կամ պլաստիկացված հիմք)՝ լամինացված կամ պաշտպանիչ շերտով, որն ապահովում է մաշվածքակայունություն և հնարավորություն է տալիս քարտերը կանոնավոր ախտահանել։ </w:t>
            </w:r>
            <w:r>
              <w:rPr>
                <w:rFonts w:ascii="GHEA Grapalat" w:hAnsi="GHEA Grapalat" w:cs="Calibri"/>
                <w:color w:val="000000"/>
                <w:sz w:val="18"/>
                <w:szCs w:val="18"/>
              </w:rPr>
              <w:br/>
              <w:t>Պատկերների ոճը: Ռեալիստիկ, գրաֆիկական կամ բարձրորակ իլյուստրացիաներ՝ հստակ և մաքուր եզրագծերով ստվերներով։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927937435"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50249" cy="798967"/>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Դիդակտիկ-զարգացնող խաղ «Գտիր ստվերը» (Թեմատիկա՝ մրգեր և հատապտուղներ)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ընկալման, տարածական կողմնորոշման, ուշադրության կենտրոնացման զարգացում, ինչպես նաև խոսքի հարստացում՝ ձևերի, չափսերի և պատճառահետևանքային կապերի նկարագրման միջոցով։ </w:t>
            </w:r>
            <w:r>
              <w:rPr>
                <w:rFonts w:ascii="GHEA Grapalat" w:hAnsi="GHEA Grapalat" w:cs="Calibri"/>
                <w:color w:val="000000"/>
                <w:sz w:val="18"/>
                <w:szCs w:val="18"/>
              </w:rPr>
              <w:br w:type="page"/>
              <w:t xml:space="preserve">Բարդության մակարդակ (Տարիքային համապատասխանություն): Պատկերները պետք է լինեն առավելագույնս ռեալիստիկ և ունենան բարդ ուրվագծեր (օրինակ՝ ոչ թե պարզապես կլոր խնձոր կամ նարինջ, այլ մրգեր՝ տերևներով, ճյուղերով, կտրված տարբերակով կամ հատապտուղների բարդ փնջեր՝ խաղող, ելակ, մոշ), որտեղ ստվերների տարբերությունը պահանջում է մանրակրկիտ զննում և բարձր կենտրոնացում։ </w:t>
            </w:r>
            <w:r>
              <w:rPr>
                <w:rFonts w:ascii="GHEA Grapalat" w:hAnsi="GHEA Grapalat" w:cs="Calibri"/>
                <w:color w:val="000000"/>
                <w:sz w:val="18"/>
                <w:szCs w:val="18"/>
              </w:rPr>
              <w:br w:type="page"/>
              <w:t xml:space="preserve">Կառուցվածք: Խաղն ունի 4 հիմնական մեծ քարտեր (մատրիցաներ), որոնցից յուրաքանչյուրի վրա պատկերված են մրգերի ու հատապտուղների ստվերները/սիլուետները, և համապատասխան քանակի առանձին փոքր քարտեր՝ գունավոր ռեալիստիկ պատկերներով, որոնք պետք է ճիշտ համադրվեն իրենց ստվերների հետ։ </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t>Նյութը: Ամուր, բարձր խտության ստվարաթուղթ (կամ պլաստիկացված հիմք)՝ լամինացված կամ պաշտպանիչ շերտով, որն ապահովում է երկարատև օգտագործում և դիմացկուն է կանոնավոր ախտահանման ու խոնավ մաքրման նկատմամբ:</w:t>
            </w:r>
            <w:r>
              <w:rPr>
                <w:rFonts w:ascii="GHEA Grapalat" w:hAnsi="GHEA Grapalat" w:cs="Calibri"/>
                <w:color w:val="000000"/>
                <w:sz w:val="18"/>
                <w:szCs w:val="18"/>
              </w:rPr>
              <w:br w:type="page"/>
              <w:t>Պատկերների ոճը: Բարձրորակ իլյուստրացիաներ կամ գրաֆիկական ռեալիստիկ նկարներ՝ հստակ և մաքուր եզրագծերով ստվերներով։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0307904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49056" cy="797696"/>
                          </a:xfrm>
                          <a:prstGeom prst="rect">
                            <a:avLst/>
                          </a:prstGeom>
                          <a:noFill/>
                          <a:ln>
                            <a:noFill/>
                          </a:ln>
                        </pic:spPr>
                      </pic:pic>
                    </a:graphicData>
                  </a:graphic>
                </wp:inline>
              </w:drawing>
            </w:r>
            <w:r>
              <w:rPr>
                <w:rFonts w:cs="Calibri"/>
                <w:color w:val="000000"/>
                <w:sz w:val="18"/>
                <w:szCs w:val="18"/>
              </w:rPr>
              <w:t> </w:t>
            </w:r>
          </w:p>
        </w:tc>
      </w:tr>
      <w:tr>
        <w:trPr>
          <w:trHeight w:val="50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մանկական փայտե փազլ, խաղաքարտերով ստվերների համընկման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Բաղադրությունը և խաղի մեխանիզմը. Լրակազմը պետք է ներառի.</w:t>
            </w:r>
            <w:r>
              <w:rPr>
                <w:rFonts w:ascii="GHEA Grapalat" w:hAnsi="GHEA Grapalat" w:cs="Calibri"/>
                <w:color w:val="000000"/>
                <w:sz w:val="18"/>
                <w:szCs w:val="18"/>
              </w:rPr>
              <w:br w:type="page"/>
              <w:t>Հիմք-քարտեր (Առնվազն 4-6 հատ)՝ ստվարաթղթե կամ փայտե մեծ վահանակներ, որոնց վրա պատկերված են տարբեր առարկաների (մրգեր, կենդանիներ, հագուստ, տրանսպորտ և այլն) սև ուրվագծերը (ստվերները):</w:t>
            </w:r>
            <w:r>
              <w:rPr>
                <w:rFonts w:ascii="GHEA Grapalat" w:hAnsi="GHEA Grapalat" w:cs="Calibri"/>
                <w:color w:val="000000"/>
                <w:sz w:val="18"/>
                <w:szCs w:val="18"/>
              </w:rPr>
              <w:br w:type="page"/>
              <w:t>Փայտե խաղաքարեր (Առնվազն 30-36 հատ)՝ փոքրիկ փայտե քառակուսի սալիկներ, որոնց վրա պատկերված են նույն առարկաների գունավոր, իրատեսական պատկերները:</w:t>
            </w:r>
            <w:r>
              <w:rPr>
                <w:rFonts w:ascii="GHEA Grapalat" w:hAnsi="GHEA Grapalat" w:cs="Calibri"/>
                <w:color w:val="000000"/>
                <w:sz w:val="18"/>
                <w:szCs w:val="18"/>
              </w:rPr>
              <w:br w:type="page"/>
              <w:t>Խաղի ֆունկցիան. Երեխան պետք է տեսողական վերլուծության միջոցով գտնի յուրաքանչյուր գունավոր պատկերի համապատասխան սև ստվերը մեծ վահանակի վրա և տեղադրի այն ճիշտ խորշում/տեղում:</w:t>
            </w:r>
            <w:r>
              <w:rPr>
                <w:rFonts w:ascii="GHEA Grapalat" w:hAnsi="GHEA Grapalat" w:cs="Calibri"/>
                <w:color w:val="000000"/>
                <w:sz w:val="18"/>
                <w:szCs w:val="18"/>
              </w:rPr>
              <w:br w:type="page"/>
              <w:t>2. Նյութերը և որակական պահանջները՝</w:t>
            </w:r>
            <w:r>
              <w:rPr>
                <w:rFonts w:ascii="GHEA Grapalat" w:hAnsi="GHEA Grapalat" w:cs="Calibri"/>
                <w:color w:val="000000"/>
                <w:sz w:val="18"/>
                <w:szCs w:val="18"/>
              </w:rPr>
              <w:br w:type="page"/>
              <w:t>Հումքի որակ. Փոքր խաղաքարերը (սալիկները) պետք է պատրաստված լինեն բնական, կոշտ, բարձրորակ փայտից: Բոլոր եզրերը և մակերեսները պետք է լինեն անթերի հարթ, առանց անհարթությունների կամ փշերի, որպեսզի ակտիվ օգտագործման ժամանակ չվնասեն երեխայի մատները:</w:t>
            </w:r>
            <w:r>
              <w:rPr>
                <w:rFonts w:ascii="GHEA Grapalat" w:hAnsi="GHEA Grapalat" w:cs="Calibri"/>
                <w:color w:val="000000"/>
                <w:sz w:val="18"/>
                <w:szCs w:val="18"/>
              </w:rPr>
              <w:br w:type="page"/>
              <w:t>Տպագրություն և անվտանգություն. Գունավոր պատկերները փայտի վրա պետք է տպագրված լինեն ջրակայուն, անտոքսիկ և անհոտ ներկերով՝ դիմակայելով մաշվածությանը: Խաղաքարերի չափսերը պետք է հարմար լինեն երեխայի ձեռքով վերցնելու համար, իսկ անկյունները՝ թեթևակի կլորացված:</w:t>
            </w:r>
            <w:r>
              <w:rPr>
                <w:rFonts w:ascii="GHEA Grapalat" w:hAnsi="GHEA Grapalat" w:cs="Calibri"/>
                <w:color w:val="000000"/>
                <w:sz w:val="18"/>
                <w:szCs w:val="18"/>
              </w:rPr>
              <w:br w:type="page"/>
              <w:t>3. Պահպանում և հիգիենա՝</w:t>
            </w:r>
            <w:r>
              <w:rPr>
                <w:rFonts w:ascii="GHEA Grapalat" w:hAnsi="GHEA Grapalat" w:cs="Calibri"/>
                <w:color w:val="000000"/>
                <w:sz w:val="18"/>
                <w:szCs w:val="18"/>
              </w:rPr>
              <w:br w:type="page"/>
              <w:t>Փաթեթավորում. Խաղը պետք է մատակարարվի ամուր պահպանման տուփով՝ խաղաքարերի կորուստը կանխելու համար:</w:t>
            </w:r>
            <w:r>
              <w:rPr>
                <w:rFonts w:ascii="GHEA Grapalat" w:hAnsi="GHEA Grapalat" w:cs="Calibri"/>
                <w:color w:val="000000"/>
                <w:sz w:val="18"/>
                <w:szCs w:val="18"/>
              </w:rPr>
              <w:br w:type="page"/>
              <w:t>Խնամք. Փայտե դետալները պետք է ենթակա լինեն հակաբակտերիալ անձեռոցիկներով պարբերաբար սրբվելուն և սանիտարական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0885" cy="727651"/>
                  <wp:effectExtent l="0" t="0" r="0" b="0"/>
                  <wp:docPr id="89692396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36240" cy="732982"/>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մանկական փայտե փազլ, խաղակարթերով ստվերների համնկման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խոհանոցային և սեղանի սպասքի հիմնական պարագաները՝ առնվազն 12-15 կտոր ընդհանուր քանակով: Լրակազմի մեջ պարտադիր պետք է ներառված լինեն՝</w:t>
            </w:r>
            <w:r>
              <w:rPr>
                <w:rFonts w:ascii="GHEA Grapalat" w:hAnsi="GHEA Grapalat" w:cs="Calibri"/>
                <w:color w:val="000000"/>
                <w:sz w:val="18"/>
                <w:szCs w:val="18"/>
              </w:rPr>
              <w:br w:type="page"/>
              <w:t>1 հատ կափարիչով կաթսա,</w:t>
            </w:r>
            <w:r>
              <w:rPr>
                <w:rFonts w:ascii="GHEA Grapalat" w:hAnsi="GHEA Grapalat" w:cs="Calibri"/>
                <w:color w:val="000000"/>
                <w:sz w:val="18"/>
                <w:szCs w:val="18"/>
              </w:rPr>
              <w:br w:type="page"/>
              <w:t>1 հատ թավա (երկար բռնակով),</w:t>
            </w:r>
            <w:r>
              <w:rPr>
                <w:rFonts w:ascii="GHEA Grapalat" w:hAnsi="GHEA Grapalat" w:cs="Calibri"/>
                <w:color w:val="000000"/>
                <w:sz w:val="18"/>
                <w:szCs w:val="18"/>
              </w:rPr>
              <w:br w:type="page"/>
              <w:t>Առնվազն 2 հատ թեյի/սուրճի բաժակներ (կողային բռնակներով),</w:t>
            </w:r>
            <w:r>
              <w:rPr>
                <w:rFonts w:ascii="GHEA Grapalat" w:hAnsi="GHEA Grapalat" w:cs="Calibri"/>
                <w:color w:val="000000"/>
                <w:sz w:val="18"/>
                <w:szCs w:val="18"/>
              </w:rPr>
              <w:br w:type="page"/>
              <w:t>Առնվազն 2 հատ ճաշի/աղանդերի հարթ ափսեներ,</w:t>
            </w:r>
            <w:r>
              <w:rPr>
                <w:rFonts w:ascii="GHEA Grapalat" w:hAnsi="GHEA Grapalat" w:cs="Calibri"/>
                <w:color w:val="000000"/>
                <w:sz w:val="18"/>
                <w:szCs w:val="18"/>
              </w:rPr>
              <w:br w:type="page"/>
              <w:t>Խաղային ուտելիքի հետ վարվելու խոհարարական պարագաներ (գդալներ, պատառաքաղներ, անվտանգ դանակներ):</w:t>
            </w:r>
            <w:r>
              <w:rPr>
                <w:rFonts w:ascii="GHEA Grapalat" w:hAnsi="GHEA Grapalat" w:cs="Calibri"/>
                <w:color w:val="000000"/>
                <w:sz w:val="18"/>
                <w:szCs w:val="18"/>
              </w:rPr>
              <w:br w:type="page"/>
              <w:t>Դիզայն և գունային լուծում. Բոլոր տարրերը պետք է ունենան վառ, հագեցած և երեխաների ուշադրությունը գրավող տարբերվող գույներ (օրինակ՝ դեղին, կարմիր, մանուշակագույն, կանաչ, վարդագույն)՝ խաղի ընթացքում նաև գույների տարբերակումն ու զուգորդումը մարզելու համար:</w:t>
            </w:r>
            <w:r>
              <w:rPr>
                <w:rFonts w:ascii="GHEA Grapalat" w:hAnsi="GHEA Grapalat" w:cs="Calibri"/>
                <w:color w:val="000000"/>
                <w:sz w:val="18"/>
                <w:szCs w:val="18"/>
              </w:rPr>
              <w:br w:type="page"/>
              <w:t xml:space="preserve">Էրգոնոմիկա. Բոլոր </w:t>
            </w:r>
            <w:r>
              <w:rPr>
                <w:rFonts w:ascii="GHEA Grapalat" w:hAnsi="GHEA Grapalat" w:cs="Calibri"/>
                <w:color w:val="000000"/>
                <w:sz w:val="18"/>
                <w:szCs w:val="18"/>
              </w:rPr>
              <w:lastRenderedPageBreak/>
              <w:t>պարագաների չափսերը, բռնակները և կառուցվածքը պետք է հարմարեցված լինեն մինչև 6 տարեկան երեխաների դաստակի ու մատների անատոմիական առանձնահատկություններին՝ ապահովելով հեշտ և վստահ հակում (grip):</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Ողջ սպասքը պետք է պատրաստված լինի բարձրորակ, ամուր, թեթև և հարվածադիմացկուն պլաստիկից: Նյութը պետք է լինի էկոլոգիապես անվտանգ, հիպոալերգիկ, զուրկ տոքսիկ տարրերից (BPA-free) և չունենա որևէ տհաճ կամ քիմիական հոտ:</w:t>
            </w:r>
            <w:r>
              <w:rPr>
                <w:rFonts w:ascii="GHEA Grapalat" w:hAnsi="GHEA Grapalat" w:cs="Calibri"/>
                <w:color w:val="000000"/>
                <w:sz w:val="18"/>
                <w:szCs w:val="18"/>
              </w:rPr>
              <w:br w:type="page"/>
              <w:t>Կառուցվածքային անվտանգություն. Քանի որ ապրանքը նախատեսված է վաղ տարիքի երեխաների համար, բոլոր եզրերը, անկյունները, գդալների ու դանակների ծայրերը պետք է լինեն կատարելապես կլորացված և հարթ: Չպետք է լինեն սուր կտրող մասեր, խորդուբորդություններ կամ մանր առանձնացող դետալներ, որոնք կարող են տրավմատիկ վտանգ ներկայացնել:</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Սանիտարական մշակում. Սպասքի բոլոր տարրերը պետք է լինեն 100% ջրակայուն: Նյութի որակը պետք է թույլ տա բազմակի լվացում տաք օճառաջրով, ինչպես նաև պարբերական ախտահանում հատուկ մանկական հակաբակտերիալ միջոցներով կամ անձեռոցիկներով՝ առանց գույների խամրման կամ պլաստիկի դեֆորմացիայի: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309" cy="784860"/>
                  <wp:effectExtent l="0" t="0" r="0" b="0"/>
                  <wp:docPr id="210967478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86165" cy="789738"/>
                          </a:xfrm>
                          <a:prstGeom prst="rect">
                            <a:avLst/>
                          </a:prstGeom>
                          <a:noFill/>
                          <a:ln>
                            <a:noFill/>
                          </a:ln>
                        </pic:spPr>
                      </pic:pic>
                    </a:graphicData>
                  </a:graphic>
                </wp:inline>
              </w:drawing>
            </w:r>
            <w:r>
              <w:rPr>
                <w:rFonts w:cs="Calibri"/>
                <w:color w:val="000000"/>
                <w:sz w:val="18"/>
                <w:szCs w:val="18"/>
              </w:rPr>
              <w:t> </w:t>
            </w:r>
          </w:p>
        </w:tc>
      </w:tr>
      <w:tr>
        <w:trPr>
          <w:trHeight w:val="10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Ստվերներ</w:t>
            </w:r>
            <w:r>
              <w:rPr>
                <w:rFonts w:ascii="GHEA Grapalat" w:hAnsi="GHEA Grapalat" w:cs="Calibri"/>
                <w:color w:val="000000"/>
                <w:sz w:val="18"/>
                <w:szCs w:val="18"/>
              </w:rPr>
              <w:t xml:space="preserve">` </w:t>
            </w:r>
            <w:r>
              <w:rPr>
                <w:rFonts w:ascii="GHEA Grapalat" w:hAnsi="GHEA Grapalat" w:cs="GHEA Grapalat"/>
                <w:color w:val="000000"/>
                <w:sz w:val="18"/>
                <w:szCs w:val="18"/>
              </w:rPr>
              <w:t>տարբեր</w:t>
            </w:r>
            <w:r>
              <w:rPr>
                <w:rFonts w:ascii="GHEA Grapalat" w:hAnsi="GHEA Grapalat" w:cs="Calibri"/>
                <w:color w:val="000000"/>
                <w:sz w:val="18"/>
                <w:szCs w:val="18"/>
              </w:rPr>
              <w:t xml:space="preserve"> </w:t>
            </w:r>
            <w:r>
              <w:rPr>
                <w:rFonts w:ascii="GHEA Grapalat" w:hAnsi="GHEA Grapalat" w:cs="GHEA Grapalat"/>
                <w:color w:val="000000"/>
                <w:sz w:val="18"/>
                <w:szCs w:val="18"/>
              </w:rPr>
              <w:t>թեմաներ՝</w:t>
            </w:r>
            <w:r>
              <w:rPr>
                <w:rFonts w:ascii="GHEA Grapalat" w:hAnsi="GHEA Grapalat" w:cs="Calibri"/>
                <w:color w:val="000000"/>
                <w:sz w:val="18"/>
                <w:szCs w:val="18"/>
              </w:rPr>
              <w:t xml:space="preserve"> </w:t>
            </w:r>
            <w:r>
              <w:rPr>
                <w:rFonts w:ascii="GHEA Grapalat" w:hAnsi="GHEA Grapalat" w:cs="GHEA Grapalat"/>
                <w:color w:val="000000"/>
                <w:sz w:val="18"/>
                <w:szCs w:val="18"/>
              </w:rPr>
              <w:t>միրգ</w:t>
            </w:r>
            <w:r>
              <w:rPr>
                <w:rFonts w:ascii="GHEA Grapalat" w:hAnsi="GHEA Grapalat" w:cs="Calibri"/>
                <w:color w:val="000000"/>
                <w:sz w:val="18"/>
                <w:szCs w:val="18"/>
              </w:rPr>
              <w:t xml:space="preserve">, </w:t>
            </w:r>
            <w:r>
              <w:rPr>
                <w:rFonts w:ascii="GHEA Grapalat" w:hAnsi="GHEA Grapalat" w:cs="GHEA Grapalat"/>
                <w:color w:val="000000"/>
                <w:sz w:val="18"/>
                <w:szCs w:val="18"/>
              </w:rPr>
              <w:t>բանջարեղեն</w:t>
            </w:r>
            <w:r>
              <w:rPr>
                <w:rFonts w:ascii="GHEA Grapalat" w:hAnsi="GHEA Grapalat" w:cs="Calibri"/>
                <w:color w:val="000000"/>
                <w:sz w:val="18"/>
                <w:szCs w:val="18"/>
              </w:rPr>
              <w:t xml:space="preserve"> , </w:t>
            </w:r>
            <w:r>
              <w:rPr>
                <w:rFonts w:ascii="GHEA Grapalat" w:hAnsi="GHEA Grapalat" w:cs="GHEA Grapalat"/>
                <w:color w:val="000000"/>
                <w:sz w:val="18"/>
                <w:szCs w:val="18"/>
              </w:rPr>
              <w:t>կենդանի</w:t>
            </w:r>
            <w:r>
              <w:rPr>
                <w:rFonts w:ascii="GHEA Grapalat" w:hAnsi="GHEA Grapalat" w:cs="Calibri"/>
                <w:color w:val="000000"/>
                <w:sz w:val="18"/>
                <w:szCs w:val="18"/>
              </w:rPr>
              <w:t xml:space="preserve"> , </w:t>
            </w:r>
            <w:r>
              <w:rPr>
                <w:rFonts w:ascii="GHEA Grapalat" w:hAnsi="GHEA Grapalat" w:cs="GHEA Grapalat"/>
                <w:color w:val="000000"/>
                <w:sz w:val="18"/>
                <w:szCs w:val="18"/>
              </w:rPr>
              <w:t>տրանսպորտ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Մ3/Ս8-08/08</w:t>
            </w:r>
          </w:p>
        </w:tc>
        <w:tc>
          <w:tcPr>
            <w:tcW w:w="2097" w:type="pct"/>
            <w:tcBorders>
              <w:top w:val="nil"/>
              <w:left w:val="nil"/>
              <w:bottom w:val="single" w:sz="4" w:space="0" w:color="auto"/>
              <w:right w:val="single" w:sz="4" w:space="0" w:color="auto"/>
            </w:tcBorders>
            <w:hideMark/>
          </w:tcPr>
          <w:p>
            <w:pPr>
              <w:pStyle w:val="pdq2pgselectionanchorcontainer"/>
              <w:spacing w:after="0"/>
              <w:rPr>
                <w:rStyle w:val="Strong"/>
                <w:rFonts w:ascii="GHEA Grapalat" w:hAnsi="GHEA Grapalat" w:cs="Sylfaen"/>
                <w:b w:val="0"/>
                <w:sz w:val="18"/>
                <w:szCs w:val="18"/>
                <w:lang w:val="en-US"/>
              </w:rPr>
            </w:pPr>
            <w:r>
              <w:rPr>
                <w:rStyle w:val="Strong"/>
                <w:rFonts w:ascii="GHEA Grapalat" w:hAnsi="GHEA Grapalat" w:cs="Sylfaen"/>
                <w:b w:val="0"/>
                <w:sz w:val="18"/>
                <w:szCs w:val="18"/>
              </w:rPr>
              <w:t>Խաղային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հավաքածուի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չափերն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են՝</w:t>
            </w:r>
            <w:r>
              <w:rPr>
                <w:rStyle w:val="Strong"/>
                <w:rFonts w:ascii="GHEA Grapalat" w:hAnsi="GHEA Grapalat" w:cs="Sylfaen"/>
                <w:b w:val="0"/>
                <w:sz w:val="18"/>
                <w:szCs w:val="18"/>
                <w:lang w:val="en-US"/>
              </w:rPr>
              <w:t xml:space="preserve"> 27×18.5×4 </w:t>
            </w:r>
            <w:r>
              <w:rPr>
                <w:rStyle w:val="Strong"/>
                <w:rFonts w:ascii="GHEA Grapalat" w:hAnsi="GHEA Grapalat" w:cs="Sylfaen"/>
                <w:b w:val="0"/>
                <w:sz w:val="18"/>
                <w:szCs w:val="18"/>
              </w:rPr>
              <w:t>սմ։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Այն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3 </w:t>
            </w:r>
            <w:r>
              <w:rPr>
                <w:rStyle w:val="Strong"/>
                <w:rFonts w:ascii="GHEA Grapalat" w:hAnsi="GHEA Grapalat" w:cs="Sylfaen"/>
                <w:b w:val="0"/>
                <w:sz w:val="18"/>
                <w:szCs w:val="18"/>
              </w:rPr>
              <w:t>տարեկանից</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բարձր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ներառում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36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4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Յուրաքանչյուր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ներկայացված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ստվերային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իսկ</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տեղադրված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հավաքածուներ։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Խաղի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ընթացքում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պետք</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ճանաչի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գտնի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դրան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ճիշտ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տեղադրի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այն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ստվերներով</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Խաղը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նպաստում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երեխայի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տեսողական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ընկալման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ուշադրության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կենտրոնացման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համեմատելու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դասակարգելու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տրամաբանական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կապեր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հաստատելու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հմտությունների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զարգացմանը։</w:t>
            </w:r>
            <w:r>
              <w:rPr>
                <w:rStyle w:val="Strong"/>
                <w:rFonts w:ascii="GHEA Grapalat" w:hAnsi="GHEA Grapalat" w:cs="Sylfaen"/>
                <w:b w:val="0"/>
                <w:sz w:val="18"/>
                <w:szCs w:val="18"/>
                <w:lang w:val="en-US"/>
              </w:rPr>
              <w:t xml:space="preserve"> </w:t>
            </w:r>
          </w:p>
          <w:p>
            <w:pPr>
              <w:pStyle w:val="pdq2pgselectionanchorcontainer"/>
              <w:spacing w:after="0"/>
              <w:rPr>
                <w:rFonts w:ascii="GHEA Grapalat" w:hAnsi="GHEA Grapalat" w:cs="Calibri"/>
                <w:color w:val="0563C1"/>
                <w:sz w:val="18"/>
                <w:szCs w:val="18"/>
                <w:u w:val="single"/>
                <w:lang w:val="en-US" w:eastAsia="en-US"/>
              </w:rPr>
            </w:pPr>
            <w:r>
              <w:rPr>
                <w:rStyle w:val="Strong"/>
                <w:rFonts w:ascii="GHEA Grapalat" w:hAnsi="GHEA Grapalat" w:cs="Sylfaen"/>
                <w:b w:val="0"/>
                <w:sz w:val="18"/>
                <w:szCs w:val="18"/>
              </w:rPr>
              <w:t>Հավաքածուն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պատրաստված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անվտանգ</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օգտագործման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նյութերից</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ունի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ամուր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կառուցվածք</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բազմակի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օգտագործման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Քարտերը չունեն սուր եզրեր կամ երեխայի անվտանգությանը սպառնացող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00414" cy="464820"/>
                  <wp:effectExtent l="0" t="0" r="4445" b="0"/>
                  <wp:docPr id="1971989009"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06712" cy="469000"/>
                          </a:xfrm>
                          <a:prstGeom prst="rect">
                            <a:avLst/>
                          </a:prstGeom>
                          <a:noFill/>
                          <a:ln>
                            <a:noFill/>
                          </a:ln>
                        </pic:spPr>
                      </pic:pic>
                    </a:graphicData>
                  </a:graphic>
                </wp:inline>
              </w:drawing>
            </w:r>
            <w:r>
              <w:rPr>
                <w:rFonts w:cs="Calibri"/>
                <w:sz w:val="18"/>
                <w:szCs w:val="18"/>
              </w:rPr>
              <w:t> </w:t>
            </w:r>
          </w:p>
        </w:tc>
      </w:tr>
      <w:tr>
        <w:trPr>
          <w:trHeight w:val="26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Տախտակ- փազլներ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չափսերը՝Տախտակի տեսակը. Հարթ փայտե հիմք (տախտակ), որի վրա առկա են հատուկ փորվածքներ (ակոսներ)՝ համապատասխան պատկեր-ներդիրները ճիշտ տեղադրելու համար։ Կտորների (ներդիրների) քանակը. Յուրաքանչյուր տախտակի վրա ներդիրների քանակը պետք է լինի 4-ից մինչև 12 հատ (տարբեր բարդության առաջադրանքներ ապահովելու համար)։ Ներդիրների չափսերը. Խեղդվելու ռիսկը բացառելու նպատակով յուրաքանչյուր ներդիր կտորի լայնությունը/չափը պետք է լինի նվազագույնը 50 մմ (5սմ)։ Կտորների հաստությունը. Ներդիրների հաստությունը պետք է լինի 5 մմ-ից մինչև 10 մմ միջակայքում՝ ապահովելով ամրություն և հարմարավետություն բռնելիս։ Բռնակների առկայություն. Յուրաքանչյուր ներդիր կտորի կենտրոնական մասում պետք է ամրացված լինի հատուկ էրգոնոմիկ փոքր բռնակ (գլխիկ/խցան)՝ պատրաստված փայտից կամ անվտանգ պլաստիկից, որը թույլ է տալիս երեխային երեք մատով (պինցետային բռնվածքով) հեշտությամբ վերցնել և տեղադրել կտորը: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Թեմատիկ բազմազանություն. Լրակազմը պետք է ներառի տարբեր ուսուցողական թեմաներով տախտակներ՝ ծովային կենդանիներ, ընտանի/վայրի կենդանիներ, երկրաչափական ձևեր, գույներ, տրանսպորտ, հագուստ, մրգեր և բանջարեղեն: Պատկերները պետք է լինեն հստակ, ճանաչելի և վառ գույներով:2. Նյութը և անվտանգության պահանջները՝Հումքը. Պատրաստված է բարձրորակ, բնական, էկոլոգիապես մաքուր և խիտ մշակված փայտից կամ բազմաշերտ նրբատախտակից (ֆանեռա): Չի թույլատրվում հեշտությամբ շերտավորվող կամ ճկվող թղթե/կարտոնե տարբերակներ: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Մակերեսային մշակում. Տախտակը և բոլոր ներդիր տարրերը պետք է լինեն կատարյալ հղկված, առանց սուր անկյունների, խորդուբորդությունների կամ փայտե մազիկների (փշերի), որոնք կարող են վնասել երեխայի մաշկը: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Ներկեր և տպագրություն. Պատկերների տպագրությունը պետք է իրականացված լինի ուղիղ փայտի վրա (ջրային հիմքով անվտանգ, տոքսիկ նյութեր չպարունակող ներկերով) կամ ունենա բարձրորակ թաղանթապատում, որը չի պոկվում, չի թեփոտվում և անվտանգ է, եթե երեխան տանի բերանը: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3. Խնամք և հիգիենա՝Մաքրում. Տախտակներն ու կտորները պետք է լինեն խոնավադիմացկուն, հեշտությամբ մաքրվեն/սրբվեն հիգիենիկ անձեռոցիկներով կամ թեթևակի խոնավ կտորով և դիմակայեն անհոտ, ոչ ագրեսիվ մանկական ախտահանիչ միջոցներով պարբերական </w:t>
            </w:r>
            <w:r>
              <w:rPr>
                <w:rFonts w:ascii="GHEA Grapalat" w:hAnsi="GHEA Grapalat" w:cs="Calibri"/>
                <w:color w:val="000000"/>
                <w:sz w:val="18"/>
                <w:szCs w:val="18"/>
              </w:rPr>
              <w:lastRenderedPageBreak/>
              <w:t>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4540" cy="553819"/>
                  <wp:effectExtent l="0" t="0" r="0" b="0"/>
                  <wp:docPr id="102514001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73772" cy="560506"/>
                          </a:xfrm>
                          <a:prstGeom prst="rect">
                            <a:avLst/>
                          </a:prstGeom>
                          <a:noFill/>
                          <a:ln>
                            <a:noFill/>
                          </a:ln>
                        </pic:spPr>
                      </pic:pic>
                    </a:graphicData>
                  </a:graphic>
                </wp:inline>
              </w:drawing>
            </w:r>
            <w:r>
              <w:rPr>
                <w:rFonts w:cs="Calibri"/>
                <w:color w:val="000000"/>
                <w:sz w:val="18"/>
                <w:szCs w:val="18"/>
              </w:rPr>
              <w:t> </w:t>
            </w:r>
          </w:p>
        </w:tc>
      </w:tr>
      <w:tr>
        <w:trPr>
          <w:trHeight w:val="34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երկրաչափական փազլ Մոնտեսսորի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Տուփի չափսը 20 x 20 x 6 սմ </w:t>
            </w:r>
            <w:r>
              <w:rPr>
                <w:rFonts w:ascii="GHEA Grapalat" w:hAnsi="GHEA Grapalat" w:cs="Calibri"/>
                <w:color w:val="000000"/>
                <w:sz w:val="18"/>
                <w:szCs w:val="18"/>
              </w:rPr>
              <w:br w:type="page"/>
              <w:t>Կառուցվածք. Փազլը պետք է բաղկացած լինի հաստ փայտե հիմքից (տախտակից) և դրա վրա առկա համապատասխան փոսիկներից (խորշերից), որտեղ տեղադրվում են երկրաչափական պատկերները:</w:t>
            </w:r>
            <w:r>
              <w:rPr>
                <w:rFonts w:ascii="GHEA Grapalat" w:hAnsi="GHEA Grapalat" w:cs="Calibri"/>
                <w:color w:val="000000"/>
                <w:sz w:val="18"/>
                <w:szCs w:val="18"/>
              </w:rPr>
              <w:br w:type="page"/>
              <w:t>Դիդակտիկ տարրեր (Սորտավորում). Լրակազմը պետք է ներառի հիմնական երկրաչափական պատկերներ (շրջան, քառակուսի, եռանկյուն և այլն): Յուրաքանչյուր պատկեր պետք է ներկայացված լինի բազմաշերտ կամ աստիճանական չափսերով (օրինակ՝ մեծից փոքր հաջորդականությամբ), ինչը թույլ է տալիս երեխային սովորել «մեծ-փոքր» հասկացությունը և չափսերի համադրումը:</w:t>
            </w:r>
            <w:r>
              <w:rPr>
                <w:rFonts w:ascii="GHEA Grapalat" w:hAnsi="GHEA Grapalat" w:cs="Calibri"/>
                <w:color w:val="000000"/>
                <w:sz w:val="18"/>
                <w:szCs w:val="18"/>
              </w:rPr>
              <w:br w:type="page"/>
              <w:t>Բռնակների առկայություն. Յուրաքանչյուր դետալի կենտրոնական մասում պետք է ամրացված լինի հարմարավետ, կլորավուն փայտե կամ պլաստիկե փոքրիկ բռնակ (գլխիկ), որը թույլ է տալիս երեխային մատների ծայրերով (պինցետային բռնվածքով) հեշտությամբ վերցնել և տեղադրել դետալը:</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Տախտակը և բոլոր երկրաչափական դետալները պետք է պատրաստված լինեն բնական, էկոլոգիապես մաքուր, պինդ և բարձրորակ փայտից: Մակերեսները պետք է լինեն անթերի հարթ, բազմակի մշակված (շլիֆովացված)՝ առանց որևէ անհարթությունների կամ փշերի:</w:t>
            </w:r>
            <w:r>
              <w:rPr>
                <w:rFonts w:ascii="GHEA Grapalat" w:hAnsi="GHEA Grapalat" w:cs="Calibri"/>
                <w:color w:val="000000"/>
                <w:sz w:val="18"/>
                <w:szCs w:val="18"/>
              </w:rPr>
              <w:br w:type="page"/>
              <w:t>Ներկման որակ. Պատկերները պետք է ներկված լինեն վառ, հստակ հիմնական գույներով (կարմիր, կապույտ, դեղին, կանաչ): Օգտագործված ներկերը և լաքերը պետք է լինեն բացառապես ջրային հիմքով, անհոտ, անտոքսիկ և անվտանգ երեխայի առողջության համար (հաշվի առնելով, որ վաղ տարիքի երեխաները կարող են խաղալիքը տանել բերանը):</w:t>
            </w:r>
            <w:r>
              <w:rPr>
                <w:rFonts w:ascii="GHEA Grapalat" w:hAnsi="GHEA Grapalat" w:cs="Calibri"/>
                <w:color w:val="000000"/>
                <w:sz w:val="18"/>
                <w:szCs w:val="18"/>
              </w:rPr>
              <w:br w:type="page"/>
              <w:t>Տրավմատիկ անվտանգություն. Բոլոր դետալների և հիմքի անկյունները պետք է լինեն կլորացված՝ բացառելով երեխայի վնասվելու որևէ ռիսկ: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5693" cy="769620"/>
                  <wp:effectExtent l="0" t="0" r="0" b="0"/>
                  <wp:docPr id="12525930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70025" cy="773974"/>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Փազլ՝</w:t>
            </w:r>
            <w:r>
              <w:rPr>
                <w:rFonts w:ascii="GHEA Grapalat" w:hAnsi="GHEA Grapalat" w:cs="Calibri"/>
                <w:color w:val="000000"/>
                <w:sz w:val="18"/>
                <w:szCs w:val="18"/>
              </w:rPr>
              <w:t xml:space="preserve"> </w:t>
            </w:r>
            <w:r>
              <w:rPr>
                <w:rFonts w:ascii="GHEA Grapalat" w:hAnsi="GHEA Grapalat" w:cs="GHEA Grapalat"/>
                <w:color w:val="000000"/>
                <w:sz w:val="18"/>
                <w:szCs w:val="18"/>
              </w:rPr>
              <w:t>մեծ</w:t>
            </w:r>
            <w:r>
              <w:rPr>
                <w:rFonts w:ascii="GHEA Grapalat" w:hAnsi="GHEA Grapalat" w:cs="Calibri"/>
                <w:color w:val="000000"/>
                <w:sz w:val="18"/>
                <w:szCs w:val="18"/>
              </w:rPr>
              <w:t xml:space="preserve">, </w:t>
            </w:r>
            <w:r>
              <w:rPr>
                <w:rFonts w:ascii="GHEA Grapalat" w:hAnsi="GHEA Grapalat" w:cs="GHEA Grapalat"/>
                <w:color w:val="000000"/>
                <w:sz w:val="18"/>
                <w:szCs w:val="18"/>
              </w:rPr>
              <w:t>հեշտությամբ</w:t>
            </w:r>
            <w:r>
              <w:rPr>
                <w:rFonts w:ascii="GHEA Grapalat" w:hAnsi="GHEA Grapalat" w:cs="Calibri"/>
                <w:color w:val="000000"/>
                <w:sz w:val="18"/>
                <w:szCs w:val="18"/>
              </w:rPr>
              <w:t xml:space="preserve"> </w:t>
            </w:r>
            <w:r>
              <w:rPr>
                <w:rFonts w:ascii="GHEA Grapalat" w:hAnsi="GHEA Grapalat" w:cs="GHEA Grapalat"/>
                <w:color w:val="000000"/>
                <w:sz w:val="18"/>
                <w:szCs w:val="18"/>
              </w:rPr>
              <w:t>բռնվող</w:t>
            </w:r>
            <w:r>
              <w:rPr>
                <w:rFonts w:ascii="GHEA Grapalat" w:hAnsi="GHEA Grapalat" w:cs="Calibri"/>
                <w:color w:val="000000"/>
                <w:sz w:val="18"/>
                <w:szCs w:val="18"/>
              </w:rPr>
              <w:t xml:space="preserve"> </w:t>
            </w:r>
            <w:r>
              <w:rPr>
                <w:rFonts w:ascii="GHEA Grapalat" w:hAnsi="GHEA Grapalat" w:cs="GHEA Grapalat"/>
                <w:color w:val="000000"/>
                <w:sz w:val="18"/>
                <w:szCs w:val="18"/>
              </w:rPr>
              <w:t>կտորներով</w:t>
            </w:r>
            <w:r>
              <w:rPr>
                <w:rFonts w:ascii="GHEA Grapalat" w:hAnsi="GHEA Grapalat" w:cs="Calibri"/>
                <w:color w:val="000000"/>
                <w:sz w:val="18"/>
                <w:szCs w:val="18"/>
              </w:rPr>
              <w:t xml:space="preserve">  (2-6 </w:t>
            </w:r>
            <w:r>
              <w:rPr>
                <w:rFonts w:ascii="GHEA Grapalat" w:hAnsi="GHEA Grapalat" w:cs="GHEA Grapalat"/>
                <w:color w:val="000000"/>
                <w:sz w:val="18"/>
                <w:szCs w:val="18"/>
              </w:rPr>
              <w:t>կտոր</w:t>
            </w:r>
            <w:r>
              <w:rPr>
                <w:rFonts w:ascii="GHEA Grapalat" w:hAnsi="GHEA Grapalat" w:cs="Calibri"/>
                <w:color w:val="000000"/>
                <w:sz w:val="18"/>
                <w:szCs w:val="18"/>
              </w:rPr>
              <w:t>)</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pStyle w:val="pdq2pgselectionanchorcontainer"/>
              <w:spacing w:after="0"/>
              <w:rPr>
                <w:rFonts w:ascii="GHEA Grapalat" w:hAnsi="GHEA Grapalat" w:cs="Calibri"/>
                <w:color w:val="000000"/>
                <w:sz w:val="18"/>
                <w:szCs w:val="18"/>
                <w:lang w:val="en-US" w:eastAsia="en-US"/>
              </w:rPr>
            </w:pPr>
            <w:r>
              <w:rPr>
                <w:rFonts w:ascii="GHEA Grapalat" w:hAnsi="GHEA Grapalat" w:cs="Calibri"/>
                <w:color w:val="000000"/>
                <w:sz w:val="18"/>
                <w:szCs w:val="18"/>
                <w:lang w:val="en-US" w:eastAsia="en-US"/>
              </w:rPr>
              <w:t xml:space="preserve">Փազլների հավաքածուն նախատեսված է 2 տարեկանից բարձր երեխաների համար։ Հավաքածուն ներառում է 6 առանձին փազլ, որոնցից յուրաքանչյուրը բաղկացած է 4–6 խոշոր չափի կտորներից՝ հարմարեցված փոքր երեխաների </w:t>
            </w:r>
            <w:r>
              <w:rPr>
                <w:rFonts w:ascii="GHEA Grapalat" w:hAnsi="GHEA Grapalat" w:cs="Calibri"/>
                <w:color w:val="000000"/>
                <w:sz w:val="18"/>
                <w:szCs w:val="18"/>
                <w:lang w:val="en-US" w:eastAsia="en-US"/>
              </w:rPr>
              <w:lastRenderedPageBreak/>
              <w:t xml:space="preserve">ձեռքի չափերին և ապահովելու հեշտ բռնումն ու միացումը։ Հավաքածուն ներկայացված է 5 տարբեր թեմատիկ տարբերակներով, ներառյալ կենդանիների, տրանսպորտի, բնության, առօրյա առարկաների և հեքիաթային կերպարների թեմաներ, ինչը նպաստում է երեխայի հետաքրքրության պահպանմանը և ճանաչողական հմտությունների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Փազլները պատրաստված են հաստ և ամուր ստվարաթղթից, որը նախատեսված է բազմակի հավաքման և երկարատև օգտագործման համար։ Կտորներն ունեն խոշոր չափեր, հեշտ միացվող եզրեր և հստակ, գունավոր պատկերային ձևավորում, որը նպաստում է տեսողական ընկալման, ուշադրության կենտրոնացման, տրամաբանական մտածողության և մանր մոտորիկայի զարգացմանը։ Գունային ձևավորումը ներառում է վառ և երեխային գրավիչ գույներ, ինչպես նաև պարզ ու հստակ պատկերներ՝ երեխայի ճանաչողական գործընթացները խթանելու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hy-AM"/>
              </w:rPr>
            </w:pPr>
            <w:r>
              <w:rPr>
                <w:rFonts w:ascii="GHEA Grapalat" w:hAnsi="GHEA Grapalat" w:cs="Calibri"/>
                <w:color w:val="000000"/>
                <w:sz w:val="18"/>
                <w:szCs w:val="18"/>
              </w:rPr>
              <w:lastRenderedPageBreak/>
              <w:t>Հավաքածո</w:t>
            </w:r>
            <w:r>
              <w:rPr>
                <w:rFonts w:ascii="GHEA Grapalat" w:hAnsi="GHEA Grapalat" w:cs="Calibri"/>
                <w:color w:val="000000"/>
                <w:sz w:val="18"/>
                <w:szCs w:val="18"/>
                <w:lang w:val="hy-AM"/>
              </w:rPr>
              <w:t>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6290" cy="784860"/>
                  <wp:effectExtent l="0" t="0" r="3810" b="0"/>
                  <wp:docPr id="95223195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1343" cy="789840"/>
                          </a:xfrm>
                          <a:prstGeom prst="rect">
                            <a:avLst/>
                          </a:prstGeom>
                          <a:noFill/>
                          <a:ln>
                            <a:noFill/>
                          </a:ln>
                        </pic:spPr>
                      </pic:pic>
                    </a:graphicData>
                  </a:graphic>
                </wp:inline>
              </w:drawing>
            </w:r>
            <w:r>
              <w:rPr>
                <w:rFonts w:cs="Calibri"/>
                <w:color w:val="000000"/>
                <w:sz w:val="18"/>
                <w:szCs w:val="18"/>
              </w:rPr>
              <w:lastRenderedPageBreak/>
              <w:t> </w:t>
            </w:r>
          </w:p>
        </w:tc>
      </w:tr>
      <w:tr>
        <w:trPr>
          <w:trHeight w:val="21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խմոր նյութ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բնութագիր և դիմադրության մակարդակներ՝</w:t>
            </w:r>
            <w:r>
              <w:rPr>
                <w:rFonts w:ascii="GHEA Grapalat" w:hAnsi="GHEA Grapalat" w:cs="Calibri"/>
                <w:color w:val="000000"/>
                <w:sz w:val="18"/>
                <w:szCs w:val="18"/>
              </w:rPr>
              <w:br w:type="page"/>
              <w:t xml:space="preserve">Դիմադրության աստիճաններ. Լրակազմը պետք է ներառի նվազագույնը 3-ից 5 տարբեր խտության/դիմադրության մակարդակներ՝ թերապևտիկ ծանրաբեռնվածությունը աստիճանաբար ավելացնելու համար (օրինակ՝ գերփափուկ, փափուկ, միջին, պինդ, գերպինդ)։ </w:t>
            </w:r>
            <w:r>
              <w:rPr>
                <w:rFonts w:ascii="GHEA Grapalat" w:hAnsi="GHEA Grapalat" w:cs="Calibri"/>
                <w:color w:val="000000"/>
                <w:sz w:val="18"/>
                <w:szCs w:val="18"/>
              </w:rPr>
              <w:br w:type="page"/>
              <w:t>Ստանդարտացված գունային կոդավորում. Յուրաքանչյուր դիմադրության մակարդակ պետք է ունենա հստակ, միջազգայնորեն ընդունված գունային տարբերակում (գունային կոդավորում), որը թույլ է տալիս մասնագետին արագ նույնականացնել խմորի պնդությունը (օրինակ՝ դեղին՝ փափուկ, կարմիր՝ միջին-փափուկ, կանաչ՝ միջին, կապույտ՝ պինդ):</w:t>
            </w:r>
            <w:r>
              <w:rPr>
                <w:rFonts w:ascii="GHEA Grapalat" w:hAnsi="GHEA Grapalat" w:cs="Calibri"/>
                <w:color w:val="000000"/>
                <w:sz w:val="18"/>
                <w:szCs w:val="18"/>
              </w:rPr>
              <w:br w:type="page"/>
              <w:t>Ֆիզիկական հատկություններ. Խմորը պետք է օժտված լինի բարձր առաձգականությամբ. այն սեղմելիս, ձգելիս կամ տափակեցնելիս չպետք է փշրվի, կտրվի (կոպիտ պատռվի) կամ կորցնի իր միասնական զանգվածը: Օգտագործելուց և տուփի մեջ տեղադրելուց հետո այն պետք է աստիճանաբար վերականգնի իր հարթ մակերեսը (ինքնահարթեցվող հատկություն):</w:t>
            </w:r>
            <w:r>
              <w:rPr>
                <w:rFonts w:ascii="GHEA Grapalat" w:hAnsi="GHEA Grapalat" w:cs="Calibri"/>
                <w:color w:val="000000"/>
                <w:sz w:val="18"/>
                <w:szCs w:val="18"/>
              </w:rPr>
              <w:br w:type="page"/>
              <w:t>2. Նյութը, կազմը և անվտանգության պահանջները (Առանցքային կետեր)՝</w:t>
            </w:r>
            <w:r>
              <w:rPr>
                <w:rFonts w:ascii="GHEA Grapalat" w:hAnsi="GHEA Grapalat" w:cs="Calibri"/>
                <w:color w:val="000000"/>
                <w:sz w:val="18"/>
                <w:szCs w:val="18"/>
              </w:rPr>
              <w:br w:type="page"/>
              <w:t>Հիմնական հումք. Խմորը պետք է պատրաստված լինի բարձրորակ, բժշկական նշանակության սիլիկոնային պոլիմերից:</w:t>
            </w:r>
            <w:r>
              <w:rPr>
                <w:rFonts w:ascii="GHEA Grapalat" w:hAnsi="GHEA Grapalat" w:cs="Calibri"/>
                <w:color w:val="000000"/>
                <w:sz w:val="18"/>
                <w:szCs w:val="18"/>
              </w:rPr>
              <w:br w:type="page"/>
              <w:t xml:space="preserve">Տոքսիկ անվտանգություն. Նյութը պետք է լինի բացարձակապես ոչ թունավոր (անվտանգ մաշկային շփման համար), հիպոալերգիկ, զերծ լատեքսից (Latex-free), գլյուտենից և ֆտալատներից: </w:t>
            </w:r>
            <w:r>
              <w:rPr>
                <w:rFonts w:ascii="GHEA Grapalat" w:hAnsi="GHEA Grapalat" w:cs="Calibri"/>
                <w:color w:val="000000"/>
                <w:sz w:val="18"/>
                <w:szCs w:val="18"/>
              </w:rPr>
              <w:lastRenderedPageBreak/>
              <w:t>Չպետք է պարունակի քիմիական սուր կամ տհաճ հոտեր:</w:t>
            </w:r>
            <w:r>
              <w:rPr>
                <w:rFonts w:ascii="GHEA Grapalat" w:hAnsi="GHEA Grapalat" w:cs="Calibri"/>
                <w:color w:val="000000"/>
                <w:sz w:val="18"/>
                <w:szCs w:val="18"/>
              </w:rPr>
              <w:br w:type="page"/>
              <w:t>Հիգիենիկ հատկություններ. Մածուկը չպետք է կպչի ձեռքերին, մաշկին, հագուստին կամ աշխատանքային սեղանին: Այն չպետք է ձեռքերի վրա թողնի յուղոտ կամ կպչուն հետքեր, ներկի մաշկը կամ չորանա բաց օդում երկար մնալուց (պետք է պահպանի իր առաձգականությունը բազմակի օգտագործման դեպքում):</w:t>
            </w:r>
            <w:r>
              <w:rPr>
                <w:rFonts w:ascii="GHEA Grapalat" w:hAnsi="GHEA Grapalat" w:cs="Calibri"/>
                <w:color w:val="000000"/>
                <w:sz w:val="18"/>
                <w:szCs w:val="18"/>
              </w:rPr>
              <w:br w:type="page"/>
              <w:t>Հակաբակտերիալ հատկություն. Բազմակի օգտագործման անվտանգությունն ապահովելու համար նյութը պետք է լինի հակաբակտերիալ (չնպաստի բակտերիաների կամ սնկերի բազմացմանը ձեռքերի պարբերական շփումից):</w:t>
            </w:r>
            <w:r>
              <w:rPr>
                <w:rFonts w:ascii="GHEA Grapalat" w:hAnsi="GHEA Grapalat" w:cs="Calibri"/>
                <w:color w:val="000000"/>
                <w:sz w:val="18"/>
                <w:szCs w:val="18"/>
              </w:rPr>
              <w:br w:type="page"/>
              <w:t>3. Փաթեթավորում և քանակ՝</w:t>
            </w:r>
            <w:r>
              <w:rPr>
                <w:rFonts w:ascii="GHEA Grapalat" w:hAnsi="GHEA Grapalat" w:cs="Calibri"/>
                <w:color w:val="000000"/>
                <w:sz w:val="18"/>
                <w:szCs w:val="18"/>
              </w:rPr>
              <w:br w:type="page"/>
              <w:t xml:space="preserve">Տարրաներ. Յուրաքանչյուր մակարդակի խմոր պետք է փաթեթավորված լինի անհատական, հերմետիկ փակվող, թափանցիկ պլաստիկե տարրայում/բանկայում՝ կափարիչով։ </w:t>
            </w:r>
            <w:r>
              <w:rPr>
                <w:rFonts w:ascii="GHEA Grapalat" w:hAnsi="GHEA Grapalat" w:cs="Calibri"/>
                <w:color w:val="000000"/>
                <w:sz w:val="18"/>
                <w:szCs w:val="18"/>
              </w:rPr>
              <w:br w:type="page"/>
              <w:t>Քանակ/Ծավալ. Յուրաքանչյուր տարրայի մեջ խմորի զուտ քաշը պետք է լինի 50-ից 100 գրամի միջակայքում՝ ապահովելով բավարար զանգված երեխայի կամ մեծահասակի ափի մեջ ամբողջությամբ տեղավորվելու և մարզումներ կատարելու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211580" cy="1205492"/>
                  <wp:effectExtent l="0" t="0" r="7620" b="0"/>
                  <wp:docPr id="199578703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12614" cy="1206521"/>
                          </a:xfrm>
                          <a:prstGeom prst="rect">
                            <a:avLst/>
                          </a:prstGeom>
                          <a:noFill/>
                          <a:ln>
                            <a:noFill/>
                          </a:ln>
                        </pic:spPr>
                      </pic:pic>
                    </a:graphicData>
                  </a:graphic>
                </wp:inline>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Մոնտեսորի փայտե գցատուփ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Կառուցվածքը, բաղադրիչները և չափսերը՝Տուփի կառուցվածքը. Խաղը բաղկացած է փայտե խորանարդաձև կամ ուղղանկյունաձև փակ տուփից, որի վերին հարթակի վրա առկա է հատուկ կլոր/երկարավուն անցք (բնիկ)՝ սկավառակները ներս գցելու համար։ Տուփի դիմային մասում պետք է ներկառուցված լինի հեշտությամբ դուրս քաշվող փայտե դարակ։ Տուփի չափսերը. Տուփի արտաքին չափսերը պետք է լինեն մոտավորապես 12 սմ x 12 սմ x 10 սմ միջակայքում (2սմ)՝ ապահովելով կայունություն սեղանին դնելիս:Դարակի բռնակ. Դուրս քաշվող դարակի վրա պետք է ամրացված լինի էրգոնոմիկ, կլորավուն փայտե բռնակ (գլխիկ)՝ հարմար վաղ տարիքի կամ թույլ մոտորիկա ունեցող երեխաների մատներով բռնելու և դարակը բացելու/փակելու համար:Սկավառակների լրակազմ. Խաղի կազմում պետք է ներառվեն նվազագույնը 4-ից 5 հատ հարթ, կլոր փայտե սկավառակներ։ Խեղդվելու ռիսկը լիովին բացառելու նպատակով սկավառակների տրամագիծը պետք է լինի նվազագույնը 4-5 սմ (40մմ): Սկավառակները պետք է լինեն տարբեր վառ և միագույն երանգներով (օրինակ՝ երկնագույն, նարնջագույն, դեղին)։ </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Նյութը և որակական պահանջները՝Հումքը. Տուփը, դարակը և սկավառակները պետք է պատրաստված լինեն բարձրորակ, էկոլոգիապես մաքուր, ամուր և խիտ բնական փայտից (կամ բազմաշերտ նրբատախտակից)՝ զերծ քիմիական տհաճ հոտերից: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Մակերեսային մշակում. Բոլոր բաղադրիչները, տուփի անկյունները, դարակի ներսի պատերը և հատկապես սկավառակների եզրերը պետք է լինեն կատարյալ հղկված, հարթեցված, առանց սուր անկյունների, խորդուբորդությունների կամ փայտե մազիկների (փշերի), որոնք կարող են վնասել երեխայի մաշկը: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Ներկերի անվտանգություն. Սկավառակների և տուփի ներկման համար օգտագործված նյութերը պետք է լինեն ջրային հիմքով, տոքսիկ տարրեր չպարունակող, հիպոալերգիկ և կայուն թքի կամ խոնավության նկատմամբ (անվտանգ բերանային շփման դեպքում):</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և հիգիենա՝ Մաքրում. Լրակազմը պետք է լինի խոնավադիմացկուն, հեշտությամբ մաքրվի/սրբվի հիգիենիկ անձեռոցիկներով կամ թեթևակի խոնավ կտորով և դիմակայի վերականգնողական կենտրոններում ընդունված ստանդարտ անհոտ մանկական ախտահանիչ միջոցներով պարբերական մակերեսային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47700" cy="647700"/>
                  <wp:effectExtent l="0" t="0" r="0" b="0"/>
                  <wp:docPr id="18741940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Մոնտեսորի “Բանալիներ և կողպեքներ”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Դասական կախովի կողպեք՝ անջատվող բանալիով,</w:t>
            </w:r>
            <w:r>
              <w:rPr>
                <w:rFonts w:ascii="GHEA Grapalat" w:hAnsi="GHEA Grapalat" w:cs="Calibri"/>
                <w:color w:val="000000"/>
                <w:sz w:val="18"/>
                <w:szCs w:val="18"/>
              </w:rPr>
              <w:br w:type="page"/>
              <w:t>Դռան շրջադարձային փական (վերնափական/задвижка),</w:t>
            </w:r>
            <w:r>
              <w:rPr>
                <w:rFonts w:ascii="GHEA Grapalat" w:hAnsi="GHEA Grapalat" w:cs="Calibri"/>
                <w:color w:val="000000"/>
                <w:sz w:val="18"/>
                <w:szCs w:val="18"/>
              </w:rPr>
              <w:br w:type="page"/>
              <w:t xml:space="preserve"> Լծակավոր կամ սողնակավոր փական (շնիկ/կեռիկ), </w:t>
            </w:r>
            <w:r>
              <w:rPr>
                <w:rFonts w:ascii="GHEA Grapalat" w:hAnsi="GHEA Grapalat" w:cs="Calibri"/>
                <w:color w:val="000000"/>
                <w:sz w:val="18"/>
                <w:szCs w:val="18"/>
              </w:rPr>
              <w:br w:type="page"/>
              <w:t>Շղթայով դռան փական,</w:t>
            </w:r>
            <w:r>
              <w:rPr>
                <w:rFonts w:ascii="GHEA Grapalat" w:hAnsi="GHEA Grapalat" w:cs="Calibri"/>
                <w:color w:val="000000"/>
                <w:sz w:val="18"/>
                <w:szCs w:val="18"/>
              </w:rPr>
              <w:br w:type="page"/>
              <w:t>Կոճակով կամ սեղմակով աշխատող փակման մեխանիզմ:</w:t>
            </w:r>
            <w:r>
              <w:rPr>
                <w:rFonts w:ascii="GHEA Grapalat" w:hAnsi="GHEA Grapalat" w:cs="Calibri"/>
                <w:color w:val="000000"/>
                <w:sz w:val="18"/>
                <w:szCs w:val="18"/>
              </w:rPr>
              <w:br w:type="page"/>
              <w:t>Բանալիների համակարգ. Յուրաքանչյուր բանալի պետք է ունենա հստակ տարբերվող գունային կամ երկրաչափական նշում (կամ կապոց), որը համապատասխանում է կոնկրետ կողպեքին՝ երեխայի կողմից տեսողական սորտավորում և համադրում կատարելու համար: Բանալիների չափսերը պետք է լինեն էրգոնոմիկ՝ հարմար 3-6 տարեկան երեխաների մատներով բռնելու և պտտելու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Հիմնական հումք. Ստենդը/արկղը և կողպեքների հիմքերը պետք է պատրաստված լինեն բարձրորակ, էկոլոգիապես մաքուր, ամուր և խիտ բնական փայտից (կամ բազմաշերտ նրբատախտակից)՝ զերծ քիմիական տհաճ հոտերից: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Մետաղական տարրեր. Բոլոր կողպեքները, փականներն ու բանալիները պետք է պատրաստված լինեն ամուր, չժանգոտվող, հարթ մշակված անվտանգ խիտ պլաստիկից, որոնք կայուն են ինտենսիվ և բազմակի օգտագործման նկատմամբ (մեխանիզմները չպետք է լռվեն կամ հեշտությամբ կոտրվեն):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Մակերեսային մշակում. Փայտե և մետաղական բոլոր բաղադրիչները պետք է լինեն կատարյալ հղկված, առանց սուր անկյունների, խորդուբորդությունների, ելուստների կամ փշերի՝ լիովին բացառելով երեխայի մատները վնասելու </w:t>
            </w:r>
            <w:r>
              <w:rPr>
                <w:rFonts w:ascii="GHEA Grapalat" w:hAnsi="GHEA Grapalat" w:cs="Calibri"/>
                <w:color w:val="000000"/>
                <w:sz w:val="18"/>
                <w:szCs w:val="18"/>
              </w:rPr>
              <w:lastRenderedPageBreak/>
              <w:t>կամ քերծելու ռիսկը: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Ներկերի անվտանգություն. Եթե տարրերն ունեն գունային նշումներ, ապա օգտագործված ներկերը պետք է լինեն ջրային հիմքով, տոքսիկ նյութեր չպարունակող և հիպոալերգիկ:</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և հիգիենա՝</w:t>
            </w:r>
            <w:r>
              <w:rPr>
                <w:rFonts w:ascii="GHEA Grapalat" w:hAnsi="GHEA Grapalat" w:cs="Calibri"/>
                <w:color w:val="000000"/>
                <w:sz w:val="18"/>
                <w:szCs w:val="18"/>
              </w:rPr>
              <w:br w:type="page"/>
              <w:t>Մաքրում. Լրակազմը պետք է լինի խոնավադիմացկուն, հեշտությամբ մաքրվի/սրբվի հիգիենիկ անձեռոցիկներով կամ թեթևակի խոնավ կտորով և դիմակայի վերականգնողական կենտրոններում ընդունված ստանդարտ անհոտ մանկական ախտահանիչ միջոցներով պարբերական մակերեսային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noProof/>
                <w:sz w:val="18"/>
                <w:szCs w:val="18"/>
                <w:lang w:val="en-GB" w:eastAsia="en-GB"/>
              </w:rPr>
              <w:drawing>
                <wp:inline distT="0" distB="0" distL="0" distR="0">
                  <wp:extent cx="853440" cy="853440"/>
                  <wp:effectExtent l="0" t="0" r="3810" b="3810"/>
                  <wp:docPr id="1" name="Picture 1" descr="Թվերով ուսուցողական կողպեքներ - արագ առաքում Երևանու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Թվերով ուսուցողական կողպեքներ - արագ առաքում Երևանում"/>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tc>
      </w:tr>
      <w:tr>
        <w:trPr>
          <w:trHeight w:val="24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Թելքաշներ և գողթաններ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Լրակազմի բաղադրությունը և չափսերը՝</w:t>
            </w:r>
            <w:r>
              <w:rPr>
                <w:rFonts w:ascii="GHEA Grapalat" w:hAnsi="GHEA Grapalat" w:cs="Calibri"/>
                <w:color w:val="000000"/>
                <w:sz w:val="18"/>
                <w:szCs w:val="18"/>
              </w:rPr>
              <w:br w:type="page"/>
              <w:t xml:space="preserve">Երկրաչափական մոդուլների (ուլունքների) քանակը. Մեկ լրակազմը պետք է ներառի նվազագույնը 30-40 հատ խոշոր, կենտրոնական անցքով զարգացնող տարր։ </w:t>
            </w:r>
            <w:r>
              <w:rPr>
                <w:rFonts w:ascii="GHEA Grapalat" w:hAnsi="GHEA Grapalat" w:cs="Calibri"/>
                <w:color w:val="000000"/>
                <w:sz w:val="18"/>
                <w:szCs w:val="18"/>
              </w:rPr>
              <w:br w:type="page"/>
              <w:t xml:space="preserve"> Տարրերի չափսերը (Տրամագիծ/Լայնություն). Խեղդվելու ռիսկը լիովին բացառելու և վաղ տարիքի կամ մոտորիկ խնդիրներ ունեցող երեխաների համար հարմարավետ բռնվածք ապահովելու նպատակով, տարրերի տրամագիծը/լայնությունը պետք է լինի 25 մմ-ից մինչև 40 մմ միջակայքում (չափից փոքր տարրեր չեն թույլատրվում)։ </w:t>
            </w:r>
            <w:r>
              <w:rPr>
                <w:rFonts w:ascii="GHEA Grapalat" w:hAnsi="GHEA Grapalat" w:cs="Calibri"/>
                <w:color w:val="000000"/>
                <w:sz w:val="18"/>
                <w:szCs w:val="18"/>
              </w:rPr>
              <w:br w:type="page"/>
              <w:t xml:space="preserve">Ձևերի և գույների բազմազանություն. Լրակազմը պետք է ներառի նվազագույնը 5-6 տարբեր երկրաչափական և տարածական ձևեր (օրինակ՝ գնդեր/էլիպսներ, խորանարդներ, գլաններ, վեցանկյուններ, աստղեր և եռանկյուն պրիզմաներ)։ Բոլոր տարրերը պետք է լինեն վառ, մաքուր և հստակ տարբերվող նվազագույնը 4-6 հիմնական գույներով (կարմիր, դեղին, կապույտ, կանաչ, նարնջագույն, մանուշակագույն)։ </w:t>
            </w:r>
            <w:r>
              <w:rPr>
                <w:rFonts w:ascii="GHEA Grapalat" w:hAnsi="GHEA Grapalat" w:cs="Calibri"/>
                <w:color w:val="000000"/>
                <w:sz w:val="18"/>
                <w:szCs w:val="18"/>
              </w:rPr>
              <w:br w:type="page"/>
              <w:t xml:space="preserve"> Միացնող պարաններ (Թելեր). Լրակազմում պետք է առկա լինեն նվազագույնը 3-4 հատ հաստ, փափուկ, բազմագույն և ամուր հյուսվածքով պարաններ՝ 60 սմ-ից մինչև 80 սմ երկարությամբ։ Պարանների ծայրերը պետք է ունենան հատուկ պլաստիկացված կամ փայտե երկարացված կոշտ ծայրապանակներ (նվազագույնը 2-4 սմ երկարությամբ), ինչը թույլ է տալիս երեխային հեշտությամբ թելել այն մոդուլների միջով:</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 xml:space="preserve">Հումքը. Տարրերը պետք է պատրաստված լինեն բարձրորակ, բնական փայտից կամ էկոլոգիապես անվտանգ, հիպոալերգիկ, ամուր, ոչ թունավոր պլաստիկից (ABS), որը զերծ է ֆտալատներից և քիմիական տհաճ հոտերից։ </w:t>
            </w:r>
            <w:r>
              <w:rPr>
                <w:rFonts w:ascii="GHEA Grapalat" w:hAnsi="GHEA Grapalat" w:cs="Calibri"/>
                <w:color w:val="000000"/>
                <w:sz w:val="18"/>
                <w:szCs w:val="18"/>
              </w:rPr>
              <w:br w:type="page"/>
              <w:t xml:space="preserve"> Մակերեսային մշակում. Բոլոր տարրերի արտաքին մակերեսները և հատկապես ներքին անցքերի պատերը պետք է լինեն կատարյալ հարթ, առանց անհարթությունների, սուր կտրող եզրերի կամ խորդուբորդությունների, որոնք կարող են </w:t>
            </w:r>
            <w:r>
              <w:rPr>
                <w:rFonts w:ascii="GHEA Grapalat" w:hAnsi="GHEA Grapalat" w:cs="Calibri"/>
                <w:color w:val="000000"/>
                <w:sz w:val="18"/>
                <w:szCs w:val="18"/>
              </w:rPr>
              <w:lastRenderedPageBreak/>
              <w:t>խոչընդոտել թելի անցմանը կամ վնասել երեխայի ձեռքերը:</w:t>
            </w:r>
            <w:r>
              <w:rPr>
                <w:rFonts w:ascii="GHEA Grapalat" w:hAnsi="GHEA Grapalat" w:cs="Calibri"/>
                <w:color w:val="000000"/>
                <w:sz w:val="18"/>
                <w:szCs w:val="18"/>
              </w:rPr>
              <w:br w:type="page"/>
              <w:t>Ներկերի անվտանգություն. Օգտագործված ներկերը պետք է լինեն ջրային հիմքով, տոքսիկ տարրեր չպարունակող, մաշվածակայուն, որոնք չեն թեփոտվում և անվտանգ են երեխայի բերանային շփման դեպքում:</w:t>
            </w:r>
            <w:r>
              <w:rPr>
                <w:rFonts w:ascii="GHEA Grapalat" w:hAnsi="GHEA Grapalat" w:cs="Calibri"/>
                <w:color w:val="000000"/>
                <w:sz w:val="18"/>
                <w:szCs w:val="18"/>
              </w:rPr>
              <w:br w:type="page"/>
              <w:t>3. Խնամք և հիգիենա՝</w:t>
            </w:r>
            <w:r>
              <w:rPr>
                <w:rFonts w:ascii="GHEA Grapalat" w:hAnsi="GHEA Grapalat" w:cs="Calibri"/>
                <w:color w:val="000000"/>
                <w:sz w:val="18"/>
                <w:szCs w:val="18"/>
              </w:rPr>
              <w:br w:type="page"/>
              <w:t>Մաքրում և ախտահանում. Տարրերը և պարանները պետք է լինեն խոնավադիմացկուն, դիմացկուն պարբերական լվացման, օճառաջրով կամ վերականգնողական կենտրոններում կիրառվող անհոտ մանկական հակաբակտերիալ միջոցներով սանիտարական մշակման նկատմամբ (չպետք է գունաթափվեն կամ կորցնեն մակերեսի հարթությունը):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4470" cy="784860"/>
                  <wp:effectExtent l="0" t="0" r="5715" b="0"/>
                  <wp:docPr id="113441653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02305" cy="792600"/>
                          </a:xfrm>
                          <a:prstGeom prst="rect">
                            <a:avLst/>
                          </a:prstGeom>
                          <a:noFill/>
                          <a:ln>
                            <a:noFill/>
                          </a:ln>
                        </pic:spPr>
                      </pic:pic>
                    </a:graphicData>
                  </a:graphic>
                </wp:inline>
              </w:drawing>
            </w:r>
            <w:r>
              <w:rPr>
                <w:rFonts w:cs="Calibri"/>
                <w:color w:val="000000"/>
                <w:sz w:val="18"/>
                <w:szCs w:val="18"/>
              </w:rPr>
              <w:t> </w:t>
            </w:r>
          </w:p>
        </w:tc>
      </w:tr>
      <w:tr>
        <w:trPr>
          <w:trHeight w:val="46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Մոզայկա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Լրակազմի բաղադրությունը և չափսերը՝</w:t>
            </w:r>
            <w:r>
              <w:rPr>
                <w:rFonts w:ascii="GHEA Grapalat" w:hAnsi="GHEA Grapalat" w:cs="Calibri"/>
                <w:color w:val="000000"/>
                <w:sz w:val="18"/>
                <w:szCs w:val="18"/>
              </w:rPr>
              <w:br w:type="page"/>
              <w:t xml:space="preserve">Մոզայկայի տախտակ (Հիմք). Լրակազմը պետք է ներառի կանոնավոր անցքերով/փոսիկներով պատված պլաստիկե աշխատանքային տախտակ-հարթակ։ Տախտակի արտաքին չափսերը պետք է լինեն մոտավորապես 27-30 սմ երկարությամբ և 19-25 սմ լայնությամբ։ Տախտակը պետք է ծառայի նաև որպես պահպանման արկղի/պատյանի կափարիչ։ </w:t>
            </w:r>
            <w:r>
              <w:rPr>
                <w:rFonts w:ascii="GHEA Grapalat" w:hAnsi="GHEA Grapalat" w:cs="Calibri"/>
                <w:color w:val="000000"/>
                <w:sz w:val="18"/>
                <w:szCs w:val="18"/>
              </w:rPr>
              <w:br w:type="page"/>
              <w:t>Պահպանման տուփ/արկղ. Տախտակի ներքևի մասում պետք է առկա լինի հատուկ արկղ-պատյան՝ նախատեսված բոլոր կոճակների հարմարավետ պահպանման և տեղափոխման համար։ Արկղը պետք է ունենա էրգոնոմիկ կպչող/դուրս քաշվող պլաստիկե բռնակ՝ երեխայի կողմից այն հեշտությամբ տեղափոխելու համար:</w:t>
            </w:r>
            <w:r>
              <w:rPr>
                <w:rFonts w:ascii="GHEA Grapalat" w:hAnsi="GHEA Grapalat" w:cs="Calibri"/>
                <w:color w:val="000000"/>
                <w:sz w:val="18"/>
                <w:szCs w:val="18"/>
              </w:rPr>
              <w:br w:type="page"/>
              <w:t xml:space="preserve">Բազմագույն կոճակների (խաղաքարերի) լրակազմ. Խաղը պետք է ներառի նվազագույնը 150-200 հատ տարբեր գույների և չափսերի կոճակ։ Մատների տարբեր աստիճանի բռնվածքներ մարզելու համար կոճակները պետք է լինեն նվազագույնը 3 տարբեր տրամագծերով (օրինակ՝ խոշոր՝ մոտ 2.5 սմ, միջին՝ մոտ 2.1 սմ, և մանր՝ մոտ 1.5 սմ)։ </w:t>
            </w:r>
            <w:r>
              <w:rPr>
                <w:rFonts w:ascii="GHEA Grapalat" w:hAnsi="GHEA Grapalat" w:cs="Calibri"/>
                <w:color w:val="000000"/>
                <w:sz w:val="18"/>
                <w:szCs w:val="18"/>
              </w:rPr>
              <w:br w:type="page"/>
              <w:t xml:space="preserve"> Գունային բազմազանություն. Կոճակները պետք է լինեն վառ, հագեցած և տեսողությունը խթանող նվազագույնը 4-6 հիմնական գույներով (կարմիր, դեղին, կապույտ, կանաչ, նարնջագույն, մանուշակագույն)։ </w:t>
            </w:r>
            <w:r>
              <w:rPr>
                <w:rFonts w:ascii="GHEA Grapalat" w:hAnsi="GHEA Grapalat" w:cs="Calibri"/>
                <w:color w:val="000000"/>
                <w:sz w:val="18"/>
                <w:szCs w:val="18"/>
              </w:rPr>
              <w:br w:type="page"/>
              <w:t>Կանոնավոր բնիկներ. Կոճակների ոտիկները պետք է կատարելապես համապատասխանեն տախտակի անցքերին. դրանք պետք է տեղադրվեն թեթևակի սեղմումով, չպետք է լինեն չափից ազատ (որպեսզի չթափվեն տախտակը շրջելիս) կամ չափից սեղմ (որպեսզի մոտորիկ խնդիրներ ունեցող երեխան կարողանա ինքնուրույն հանել դրանք):</w:t>
            </w: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Հումքը. Տախտակը, տուփը և բոլոր կոճակները պետք է պատրաստված լինեն բարձրորակ, ամուր, հարվածադիմացկուն պլաստիկից, որը լիովին զերծ է բիսֆենոլ Ա-ից (BPA-</w:t>
            </w:r>
            <w:r>
              <w:rPr>
                <w:rFonts w:ascii="GHEA Grapalat" w:hAnsi="GHEA Grapalat" w:cs="Calibri"/>
                <w:color w:val="000000"/>
                <w:sz w:val="18"/>
                <w:szCs w:val="18"/>
              </w:rPr>
              <w:lastRenderedPageBreak/>
              <w:t>free), ֆտալատներից և քիմիական տհաճ հոտերից:</w:t>
            </w:r>
            <w:r>
              <w:rPr>
                <w:rFonts w:ascii="GHEA Grapalat" w:hAnsi="GHEA Grapalat" w:cs="Calibri"/>
                <w:color w:val="000000"/>
                <w:sz w:val="18"/>
                <w:szCs w:val="18"/>
              </w:rPr>
              <w:br w:type="page"/>
              <w:t>Մակերեսային մշակում. Տախտակի եզրերը և բոլոր կոճակների գլխիկները պետք է լինեն կլորացված, կատարյալ հարթ, առանց գործարանային կարերի, սուր ելուստների կամ կտրող անկյունների, որոնք կարող են քերծել երեխայի ձեռքերը:</w:t>
            </w:r>
            <w:r>
              <w:rPr>
                <w:rFonts w:ascii="GHEA Grapalat" w:hAnsi="GHEA Grapalat" w:cs="Calibri"/>
                <w:color w:val="000000"/>
                <w:sz w:val="18"/>
                <w:szCs w:val="18"/>
              </w:rPr>
              <w:br w:type="page"/>
              <w:t>Ամրություն. Կոճակների ոտիկները պետք է լինեն ամուր ձուլվածքով, որպեսզի տախտակի մեջ ինտենսիվ սեղմելու կամ դուրս քաշելու ժամանակ չպոկվեն և չկոտրվեն:</w:t>
            </w:r>
            <w:r>
              <w:rPr>
                <w:rFonts w:ascii="GHEA Grapalat" w:hAnsi="GHEA Grapalat" w:cs="Calibri"/>
                <w:color w:val="000000"/>
                <w:sz w:val="18"/>
                <w:szCs w:val="18"/>
              </w:rPr>
              <w:br w:type="page"/>
              <w:t>3. Խնամք և հիգիենա՝</w:t>
            </w:r>
            <w:r>
              <w:rPr>
                <w:rFonts w:ascii="GHEA Grapalat" w:hAnsi="GHEA Grapalat" w:cs="Calibri"/>
                <w:color w:val="000000"/>
                <w:sz w:val="18"/>
                <w:szCs w:val="18"/>
              </w:rPr>
              <w:br w:type="page"/>
              <w:t>Սանիտարական մշակում. Բոլոր բաղադրիչները պետք է լինեն լիովին ջրակայուն: Դրանք պետք է դիմակայեն օճառաջրով պարբերական լվացմանը (հատկապես մանր կոճակները) և վերականգնողական կենտրոններում ընդունված մակերեսային անհոտ մանկական աղտահանիչ միջոցներով մշակմանը՝ առանց պլաստիկի որակական հատկանիշները կորցնելու: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5800" cy="685800"/>
                  <wp:effectExtent l="0" t="0" r="0" b="0"/>
                  <wp:docPr id="139627627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86278" cy="686278"/>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հոլերի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երեխաների և չափահասների հետ իրականացվող էրգոթերապևտիկ, վերականգնողական և զարգացնող աշխատանքների համար։ Այն օգտագործվում է մանր մոտորիկայի բարելավման, ձեռքի և մատների ափի պտտման (rotational movements/pinch grip) ուժի զարգացման, աչք-ձեռք կոորդինացիայի, տեսողական հետագծման (visual tracking) և ուշադրության կենտրոնացման խթանման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Պետք է բաղկացած լինի առնվազն չորս հատ տարբեր ձևերի, չափերի ու կառուցվածքի փայտե հոլերից և մեկ հատ մետաղյա պահպանման տուփից։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Հոլերի ձևերը և դիզայնը - Յուրաքանչյուր հոլ պետք է ունենա տարբերվող երկրաչափական ձև (օրինակ՝ դասական, սեպաձև, տափակ երկկոն և այլն)՝ տարբեր տեսակի մատով բռնելու մարզելու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Գունային լուծումներ - Հոլերը պետք է ներկված լինեն տարբեր երանգներով (օրինակ՝ բաց կապույտ, մուգ կապույտ, երկնագույն և բնական փայտի երանգ)՝ տեսողական կենտրոնացումն ու հետագծումը խթանելու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Հիմնական նյութը - Բարձրորակ բնական փայտ (հաճարենի, կեչի կամ լորենի)։ Փայտի մակերեսը պետք է լինի կատարյալ հարթ մշակված, առանց խորդուբորդությունների կամ սուր անկյունների։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Ներկանյութեր - Էկոլոգիապես անվտանգ, ջրային հիմքով, անհոտ և ոչ տոքսիկ ներկեր (CE համապատասխանությամբ)։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Տուփի նյութը և չափսերը - Պահպանման տուփը պետք է լինի ամուր, թեթև մետաղից (անագե)՝ հանվող կափարիչով։ Արտաքին չափսերը՝ 9  սմ x 8 սմ x 5սմ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830580"/>
                  <wp:effectExtent l="0" t="0" r="7620" b="7620"/>
                  <wp:docPr id="15921826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31202" cy="831202"/>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Մատների նուրբ մոտորիկայի զարգացման փայտե պտուտակների և պտուտակահողերի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Կառուցվածք և մեխանիզմ. Հավաքածուն պետք է ներառի տարբեր գույների և երկրաչափական ձևերի (եռանկյուն, քառակուսի, խաչաձև, վեցանկյուն և այլն) մեծ պտուտակներ և համապատասխան պտուտակահողեր (մայրակներ)՝ նախատեսված ձեռքով պտտելու, ամրացնելու և քանդելու համար:</w:t>
            </w:r>
            <w:r>
              <w:rPr>
                <w:rFonts w:ascii="GHEA Grapalat" w:hAnsi="GHEA Grapalat" w:cs="Calibri"/>
                <w:color w:val="000000"/>
                <w:sz w:val="18"/>
                <w:szCs w:val="18"/>
              </w:rPr>
              <w:br w:type="page"/>
              <w:t>Էրգոնոմիկա. Բոլոր դետալները պետք է ունենան էրգոնոմիկ, հարմարավետ չափսեր՝ թույլ մոտորիկա ունեցող երեխաների կամ մեծահասակների ափով հեշտությամբ բռնելու և մատների ծայրերով պտտեցնելու համար: Պտուտակային ակոսները պետք է լինեն հստակ մշակված, որպեսզի պտտման ընթացքում չլինեն խցանումներ:</w:t>
            </w:r>
            <w:r>
              <w:rPr>
                <w:rFonts w:ascii="GHEA Grapalat" w:hAnsi="GHEA Grapalat" w:cs="Calibri"/>
                <w:color w:val="000000"/>
                <w:sz w:val="18"/>
                <w:szCs w:val="18"/>
              </w:rPr>
              <w:br w:type="page"/>
              <w:t>Չափսեր. Հավաքածուի ընդհանուր տարայի կամ հիմնական կառուցվածքի չափսերը պետք է լինեն մոտավորապես 25 x 10 սմ:</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2. Նյութերը և անվտանգության պահանջները՝Հիմնական նյութ. Դետալների հիմնական կորպուսը (գլխիկները և մայրակները) պետք է պատրաստված լինի բարձրորակ, էկոլոգիապես մաքուր, հարթ մշակված փայտից (առանց խորդուբորդությունների կամ սուր եզրերի), իսկ ներքին կամ միացնող պտուտակային մեխանիզմը՝ կայուն մետաղական պտուտակից: </w:t>
            </w:r>
            <w:r>
              <w:rPr>
                <w:rFonts w:ascii="GHEA Grapalat" w:hAnsi="GHEA Grapalat" w:cs="Calibri"/>
                <w:color w:val="000000"/>
                <w:sz w:val="18"/>
                <w:szCs w:val="18"/>
              </w:rPr>
              <w:br w:type="page"/>
              <w:t>Ներկեր և ծածկույթ. Փայտե դետալները պետք է ներկված լինեն ջրային հիմքով, անվտանգ, հիպոալերգիկ և տոքսիկ նյութեր չպարունակող ներկերով, որոնք կայուն են մաշվածության հանդեպ և չունեն հոտ:</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Հիգիենա և խնամք՝Մաքրում. Մակերեսները պետք է լինեն հեշտ մաքրվող և դիմակայեն խոնավ կտորով ու սանիտարական թույլ ախտահանիչ լուծույթներով հաճախակի մշակմանը՝ պահպանելով գունային որակն ու հարթությունը: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57555" cy="712586"/>
                  <wp:effectExtent l="0" t="0" r="4445" b="0"/>
                  <wp:docPr id="21147578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764196" cy="718833"/>
                          </a:xfrm>
                          <a:prstGeom prst="rect">
                            <a:avLst/>
                          </a:prstGeom>
                          <a:noFill/>
                          <a:ln>
                            <a:noFill/>
                          </a:ln>
                        </pic:spPr>
                      </pic:pic>
                    </a:graphicData>
                  </a:graphic>
                </wp:inline>
              </w:drawing>
            </w:r>
            <w:r>
              <w:rPr>
                <w:rFonts w:cs="Calibri"/>
                <w:b/>
                <w:bCs/>
                <w:color w:val="000000"/>
                <w:sz w:val="18"/>
                <w:szCs w:val="18"/>
              </w:rPr>
              <w:t> </w:t>
            </w:r>
          </w:p>
        </w:tc>
      </w:tr>
      <w:tr>
        <w:trPr>
          <w:trHeight w:val="23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տակտիլ խորանարդներ թվերով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Լրակազմի տարրերը. Հավաքածուն պետք է բաղկացած լինի առնվազն 8-10 հատ տարբեր գույների զարգացնող խորանարդներից:  Բազմաֆունկցիոնալ ռելիեֆային մակերեսներ. Խորանարդների յուրաքանչյուր կողմը պետք է ունենա հստակ ընդգծված, ուռուցիկ (ռելիեֆային) տարբեր պատկերներ՝ սենսորային մարզումն ապահովելու համար. Թվեր՝ 1-ից մինչև համապատասխան քանակի արաբական թվանշաններ: Երկրաչափական պատկերներ և նախշեր՝ եռանկյուն, աստղ, կլոր, ուռուցիկ կետեր: Ֆակտուրային նախշեր և կենդանիներ՝ տարբեր կենդանիների ռելիեֆային պատկերներ (օրինակ՝ փիղ և այլն): Կառուցողական (Ինտերլոկինգ) հնարավորություն. Յուրաքանչյուր խորանարդի մի կողմում պետք է լինի ուռուցիկ երկրաչափական միակցիչ (ելուստ), իսկ հակառակ կողմում՝ </w:t>
            </w:r>
            <w:r>
              <w:rPr>
                <w:rFonts w:ascii="GHEA Grapalat" w:hAnsi="GHEA Grapalat" w:cs="Calibri"/>
                <w:color w:val="000000"/>
                <w:sz w:val="18"/>
                <w:szCs w:val="18"/>
              </w:rPr>
              <w:lastRenderedPageBreak/>
              <w:t>համապատասխան փոսիկ (անցք): Այս կառուցվածքի շնորհիվ երեխան պետք է կարողանա խորանարդները հագցնել միմյանց վրա՝ կառուցելով կայուն աշտարակ, ինչը զարգացնում է տարածական մտածողությունը: Լրացուցիչ էֆեկտ. Սեղմելիս խորանարդները պետք է արձակեն թույլ, ոչ սուր ձայնային ազդանշան (ծվծվան ֆունկցիոնալություն)՝ երեխայի լսողական ուշադրությունը խթանելու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Նյութերը և անվտանգության պահանջները՝Հումքի որակ. Խորանարդները պետք է պատրաստված լինեն բարձրորակ, փափուկ, առաձգական և թեթև սիլիկոնե նյութից (կամ փափուկ PVC-ից): Նյութը պետք է լինի էկոլոգիապես բացարձակապես մաքուր, հիպոալերգիկ, զուրկ տոքսիկ տարրերից (BPA-free) և լինի անհոտ, քանի որ այս տարիքի երեխաները խաղալիքները հաճախ տանում են բերանը: Անվտանգություն. Խորանարդների բոլոր կողմերը և անկյունները պետք է լինեն փափուկ, կլորացված՝ բացառելով երեխայի վնասվելու ցանկացած ռիսկ: Գույները պետք է լինեն հաճելի, ոչ չափազանց ճչացող (օրինակ՝ կարմիր, դեղին, նարնջագույն, կանաչ, կապույտ տարբեր երանգներ):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Չափսերը, փաթեթավորումը և հիգիենա՝Տուփի չափսերը. Խաղալիքը պետք է մատակարարվի գեղեցիկ, ամուր ցուցադրական տուփով, որի չափսերն են մոտավորապես 27 x 38 x 5սմ: Խնամք և ախտահանում. Հաշվի առնելով կլինիկական պայմաններում ինտենսիվ օգտագործումը՝ խորանարդները պետք է լինեն ջրակայուն, դիմակայեն բարձր ջերմաստիճանով մշակմանը (եռացմանը/ստերիլիզացմանը) և հեշտությամբ մաքրվեն օճառաջրով կամ հակաբակտերիալ անձեռոցիկներով: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8200" cy="838200"/>
                  <wp:effectExtent l="0" t="0" r="0" b="0"/>
                  <wp:docPr id="6692124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r>
              <w:rPr>
                <w:rFonts w:cs="Calibri"/>
                <w:color w:val="000000"/>
                <w:sz w:val="18"/>
                <w:szCs w:val="18"/>
              </w:rPr>
              <w:t> </w:t>
            </w:r>
          </w:p>
        </w:tc>
      </w:tr>
      <w:tr>
        <w:trPr>
          <w:trHeight w:val="2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Խաղալիք փայտե ծառի փչակ, թռչնի բույն փայտփորիկով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 xml:space="preserve">Բովանդակային և ֆունկցիոնալ առանձնահատկություններ՝ </w:t>
            </w:r>
            <w:r>
              <w:rPr>
                <w:rFonts w:ascii="GHEA Grapalat" w:hAnsi="GHEA Grapalat" w:cs="Calibri"/>
                <w:color w:val="000000"/>
                <w:sz w:val="18"/>
                <w:szCs w:val="18"/>
              </w:rPr>
              <w:br w:type="page"/>
              <w:t>Լրակազմի կառուցվածքը. Հավաքածուն պետք է ներառի՝</w:t>
            </w:r>
            <w:r>
              <w:rPr>
                <w:rFonts w:ascii="GHEA Grapalat" w:hAnsi="GHEA Grapalat" w:cs="Calibri"/>
                <w:color w:val="000000"/>
                <w:sz w:val="18"/>
                <w:szCs w:val="18"/>
              </w:rPr>
              <w:br w:type="page"/>
              <w:t>Առնվազն 1 հատ կայուն հիմքով ծառի բուն (կոճղ)՝ պատրաստված փայտից, որի վրա առկա են հատուկ անցքեր (փչակներ) և վերին մասում՝ բաց կտուցներով թռչունների ձագերի պատկերներ:</w:t>
            </w:r>
            <w:r>
              <w:rPr>
                <w:rFonts w:ascii="GHEA Grapalat" w:hAnsi="GHEA Grapalat" w:cs="Calibri"/>
                <w:color w:val="000000"/>
                <w:sz w:val="18"/>
                <w:szCs w:val="18"/>
              </w:rPr>
              <w:br w:type="page"/>
              <w:t>Առնվազն 1 հատ մագնիսական կտուցով թռչնի (փայտփորիկի) մոդել, որը հարմար է երեխայի ձեռքով բռնելու և շարժումները կառավարելու համար:</w:t>
            </w:r>
            <w:r>
              <w:rPr>
                <w:rFonts w:ascii="GHEA Grapalat" w:hAnsi="GHEA Grapalat" w:cs="Calibri"/>
                <w:color w:val="000000"/>
                <w:sz w:val="18"/>
                <w:szCs w:val="18"/>
              </w:rPr>
              <w:br w:type="page"/>
              <w:t>Առնվազն 8-10 հատ գունավոր, երկարավուն որդերի (թրթուրների) մուլյաժներ, որոնց գլխիկների վրա տեղադրված են մետաղական կամ մագնիսական կետեր:</w:t>
            </w:r>
            <w:r>
              <w:rPr>
                <w:rFonts w:ascii="GHEA Grapalat" w:hAnsi="GHEA Grapalat" w:cs="Calibri"/>
                <w:color w:val="000000"/>
                <w:sz w:val="18"/>
                <w:szCs w:val="18"/>
              </w:rPr>
              <w:br w:type="page"/>
              <w:t xml:space="preserve">Խաղի մեխանիզմը. Որդերը պետք է տեղադրվեն ծառի բնի անցքերի մեջ: Երեխան փայտփորիկի մագնիսական կտուցով պետք է «որսա» որդերին անցքերից և տեղադրի թռչնի բնում գտնվող ձագերի բաց </w:t>
            </w:r>
            <w:r>
              <w:rPr>
                <w:rFonts w:ascii="GHEA Grapalat" w:hAnsi="GHEA Grapalat" w:cs="Calibri"/>
                <w:color w:val="000000"/>
                <w:sz w:val="18"/>
                <w:szCs w:val="18"/>
              </w:rPr>
              <w:lastRenderedPageBreak/>
              <w:t>կտուցների մեջ:</w:t>
            </w:r>
            <w:r>
              <w:rPr>
                <w:rFonts w:ascii="GHEA Grapalat" w:hAnsi="GHEA Grapalat" w:cs="Calibri"/>
                <w:color w:val="000000"/>
                <w:sz w:val="18"/>
                <w:szCs w:val="18"/>
              </w:rPr>
              <w:br w:type="page"/>
              <w:t xml:space="preserve"> Սենսորային և ճանաչողական բաղադրիչ. Որդերը պետք է լինեն տարբեր վառ գույների (օրինակ՝ կարմիր, կանաչ, դեղին, կապույտ), ինչը թույլ է տալիս մասնագետին խաղի ընթացքում երեխային տալ հանձնարարություններ՝ ըստ գույների տարբերակման և հաջորդականության (օրինակ՝ «հանիր միայն կանաչ որդը»):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Ծառի բունը և հիմնական կառուցվածքային տարրերը պետք է պատրաստված լինեն բնական, էկոլոգիապես մաքուր և բարձրորակ փայտից: Բոլոր փայտե մակերեսները պետք է լինեն կատարելապես հղկված, հարթ, զուրկ փշերից, ճաքերից կամ խորդուբորդություններից: Թռչնակի և որդերի որոշ դետալներ կարող են լինել անվտանգ, ամուր պլաստիկից:</w:t>
            </w:r>
            <w:r>
              <w:rPr>
                <w:rFonts w:ascii="GHEA Grapalat" w:hAnsi="GHEA Grapalat" w:cs="Calibri"/>
                <w:color w:val="000000"/>
                <w:sz w:val="18"/>
                <w:szCs w:val="18"/>
              </w:rPr>
              <w:br w:type="page"/>
              <w:t>Ներկեր և անվտանգություն. Խաղալիքի գունավորման համար պետք է օգտագործված լինեն բացառապես ջրային հիմքով, տոքսիկանվտանգ և հիպոալերգիկ ներկեր: Մագնիսական տարրերը պետք է լինեն հուսալիորեն ամրացված (ինտեգրված) դետալների ներսում՝ բացառելով դրանց պոկվելու կամ երեխայի կողմից կուլ տալու ցանկացած վտանգ:</w:t>
            </w:r>
            <w:r>
              <w:rPr>
                <w:rFonts w:ascii="GHEA Grapalat" w:hAnsi="GHEA Grapalat" w:cs="Calibri"/>
                <w:color w:val="000000"/>
                <w:sz w:val="18"/>
                <w:szCs w:val="18"/>
              </w:rPr>
              <w:br w:type="page"/>
              <w:t>Կառուցվածք. Բոլոր անկյուններն ու եզրերը պետք է լինեն կլորացված:</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8660" cy="708660"/>
                  <wp:effectExtent l="0" t="0" r="0" b="0"/>
                  <wp:docPr id="9432222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708660" cy="708660"/>
                          </a:xfrm>
                          <a:prstGeom prst="rect">
                            <a:avLst/>
                          </a:prstGeom>
                          <a:noFill/>
                          <a:ln>
                            <a:noFill/>
                          </a:ln>
                        </pic:spPr>
                      </pic:pic>
                    </a:graphicData>
                  </a:graphic>
                </wp:inline>
              </w:drawing>
            </w:r>
            <w:r>
              <w:rPr>
                <w:rFonts w:cs="Calibri"/>
                <w:color w:val="000000"/>
                <w:sz w:val="18"/>
                <w:szCs w:val="18"/>
              </w:rPr>
              <w:t> </w:t>
            </w:r>
          </w:p>
        </w:tc>
      </w:tr>
      <w:tr>
        <w:trPr>
          <w:trHeight w:val="26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«Տարվա եղանակներ» Ուսուցողական Խաղ-լոտո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Կիրառվում է 3 տարեկանից բարձր երեխաների շրջանում տրամաբանական մտածողության, իրադարձությունների հաջորդականության ընկալման, կապակցված խոսքի և երևակայության զարգացման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բովանդակային առանձնահատկություններ՝</w:t>
            </w:r>
            <w:r>
              <w:rPr>
                <w:rFonts w:ascii="GHEA Grapalat" w:hAnsi="GHEA Grapalat" w:cs="Calibri"/>
                <w:color w:val="000000"/>
                <w:sz w:val="18"/>
                <w:szCs w:val="18"/>
              </w:rPr>
              <w:br w:type="page"/>
              <w:t>Խաղի մեխանիզմը. Խաղը պետք է բաղկացած լինի թեմատիկ պատկերային քարտերից, որոնք միասին կազմում են տարբեր պատմություններ կամ տրամաբանական շղթաներ (յուրաքանչյուր շղթան՝ 3 կամ ավելի քարտերից): Երեխան պետք է կարողանա ճիշտ հաջորդականությամբ դասավորել քարտերը (սկիզբ, ընթացք, ավարտ) և նկարագրել կատարվածը: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280" cy="716280"/>
                  <wp:effectExtent l="0" t="0" r="7620" b="7620"/>
                  <wp:docPr id="178572252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718346" cy="718346"/>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ժամանցային, հայերեն, Տրամաբանիկ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Խաղալով զարգացնում է՝</w:t>
            </w:r>
            <w:r>
              <w:rPr>
                <w:rFonts w:ascii="GHEA Grapalat" w:hAnsi="GHEA Grapalat" w:cs="Calibri"/>
                <w:color w:val="000000"/>
                <w:sz w:val="18"/>
                <w:szCs w:val="18"/>
              </w:rPr>
              <w:br/>
              <w:t>Տրամաբանությունը,</w:t>
            </w:r>
            <w:r>
              <w:rPr>
                <w:rFonts w:ascii="GHEA Grapalat" w:hAnsi="GHEA Grapalat" w:cs="Calibri"/>
                <w:color w:val="000000"/>
                <w:sz w:val="18"/>
                <w:szCs w:val="18"/>
              </w:rPr>
              <w:br/>
              <w:t>Երևակայությունը</w:t>
            </w:r>
            <w:r>
              <w:rPr>
                <w:rFonts w:ascii="GHEA Grapalat" w:hAnsi="GHEA Grapalat" w:cs="Calibri"/>
                <w:color w:val="000000"/>
                <w:sz w:val="18"/>
                <w:szCs w:val="18"/>
              </w:rPr>
              <w:br/>
              <w:t>Ուշադրությունը</w:t>
            </w:r>
            <w:r>
              <w:rPr>
                <w:rFonts w:ascii="GHEA Grapalat" w:hAnsi="GHEA Grapalat" w:cs="Calibri"/>
                <w:color w:val="000000"/>
                <w:sz w:val="18"/>
                <w:szCs w:val="18"/>
              </w:rPr>
              <w:br/>
              <w:t>Մտահորիզոնը</w:t>
            </w:r>
            <w:r>
              <w:rPr>
                <w:rFonts w:ascii="GHEA Grapalat" w:hAnsi="GHEA Grapalat" w:cs="Calibri"/>
                <w:color w:val="000000"/>
                <w:sz w:val="18"/>
                <w:szCs w:val="18"/>
              </w:rPr>
              <w:br/>
              <w:t>1. Յուրաքանչյուր խմբից պետք է ընտրել այնպիսի խաղաքարտ, որ ստացվի տրամաբանական հաջորդականություն:</w:t>
            </w:r>
            <w:r>
              <w:rPr>
                <w:rFonts w:ascii="GHEA Grapalat" w:hAnsi="GHEA Grapalat" w:cs="Calibri"/>
                <w:color w:val="000000"/>
                <w:sz w:val="18"/>
                <w:szCs w:val="18"/>
              </w:rPr>
              <w:br/>
              <w:t>2. Հորինել պատմություն այդ հաջորդականությամբ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9536745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48354" cy="748354"/>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Շնչառական խաղեր</w:t>
            </w:r>
            <w:r>
              <w:rPr>
                <w:rFonts w:ascii="GHEA Grapalat" w:hAnsi="GHEA Grapalat" w:cs="Calibri"/>
                <w:color w:val="000000"/>
                <w:sz w:val="18"/>
                <w:szCs w:val="18"/>
              </w:rPr>
              <w:br/>
              <w:t>Փուչիկներ</w:t>
            </w:r>
            <w:r>
              <w:rPr>
                <w:rFonts w:ascii="GHEA Grapalat" w:hAnsi="GHEA Grapalat" w:cs="Calibri"/>
                <w:color w:val="000000"/>
                <w:sz w:val="18"/>
                <w:szCs w:val="18"/>
              </w:rPr>
              <w:br/>
              <w:t>Օճառե պղպջակներ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Օդի հոսքի կառավարում, որը նպաստում է խոսքի զարգացմանը, խոսքային շնչառության ձևավորմանը։ </w:t>
            </w:r>
            <w:r>
              <w:rPr>
                <w:rFonts w:ascii="GHEA Grapalat" w:hAnsi="GHEA Grapalat" w:cs="Calibri"/>
                <w:color w:val="000000"/>
                <w:sz w:val="18"/>
                <w:szCs w:val="18"/>
              </w:rPr>
              <w:br/>
              <w:t>Փուչիկներ, օճառե պղպջակներ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r>
              <w:rPr>
                <w:rFonts w:ascii="GHEA Grapalat" w:hAnsi="GHEA Grapalat" w:cs="Calibri"/>
                <w:color w:val="000000"/>
                <w:sz w:val="18"/>
                <w:szCs w:val="18"/>
              </w:rPr>
              <w:br/>
              <w:t xml:space="preserve">Ամեն տեսակից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176833868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293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Պատմողական խոսքի խթանում (ստեղծված մոդելի նկարագրություն), գործողությունների հաջորդականության պլանավորում, մանր մոտորիկայի և ստեղծագործական ուշադրության զարգացում:</w:t>
            </w:r>
            <w:r>
              <w:rPr>
                <w:rFonts w:ascii="GHEA Grapalat" w:hAnsi="GHEA Grapalat" w:cs="Calibri"/>
                <w:color w:val="000000"/>
                <w:sz w:val="18"/>
                <w:szCs w:val="18"/>
              </w:rPr>
              <w:br w:type="page"/>
              <w:t>Տիպը: Ճարտարապետական կամ մեխանիկական տարրերով կոնստրուկտոր (օրինակ՝ քաղաքային միջավայրի, տրանսպորտային միջոցների կամ բնական պատկերների ստեղծման համար):</w:t>
            </w:r>
            <w:r>
              <w:rPr>
                <w:rFonts w:ascii="GHEA Grapalat" w:hAnsi="GHEA Grapalat" w:cs="Calibri"/>
                <w:color w:val="000000"/>
                <w:sz w:val="18"/>
                <w:szCs w:val="18"/>
              </w:rPr>
              <w:br w:type="page"/>
              <w:t>Տարրերի քանակը: 30–80 կտոր (սա բավարար է մեկ սեանսի ընթացքում ամբողջական պատկեր ստանալու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Նյութը: Բարձրորակ, ամուր պլաստիկ կամ մետաղական դետալներ (խուսափել շատ պարզունակ/մանկական խոշոր պլաստիկ կտորներից):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Անվտանգություն: Տարրերը պետք է լինեն հարթ մակերեսով, առանց սուր եզրերի, համապատասխանեն տարիքային սահմանափակման ստանդարտներին: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Փաթեթավորում: Հարմարավետ պլաստիկ տուփ՝ բռնակով և փականներով՝ հետագա պահպանման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787" cy="701040"/>
                  <wp:effectExtent l="0" t="0" r="2540" b="3810"/>
                  <wp:docPr id="103366733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66615" cy="70734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ներառում է ընդհանուր 261 տարր և նախատեսված է երեխաների ստեղծագործական, ճանաչողական և մանր մոտորիկայի հմտությունների զարգացման համար։ Կազմը ներառում է 80 պտուտակ՝ դեղին, կանաչ, կապույտ և կարմիր գույներով, 60 շրջանակ՝ 6 տարբեր գունային տարբերակներով, ինչպես նաև 64 խճանկարի տարր՝ 4 տարբեր գույներով, որոնք ունեն տարբեր երկրաչափական ձևեր՝ շրջան, քառակուսի, եռանկյուն և ուղղանկյուն։ Հավաքածուում ներառված են նաև 6 տրաֆարետային քարտեր, որոնք նախատեսված են երեխայի կողմից տարբեր պատկերների և կառուցվածքների ստեղծման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ներառում է հատուկ պտուտակահան՝ երկու վարդակով և պտտման ուղղությունը փոխելու հնարավորությամբ, որն աշխատում է 2 հատ 1,5 V մարտկոցով (մարտկոցները ներառված չեն </w:t>
            </w:r>
            <w:r>
              <w:rPr>
                <w:rFonts w:ascii="GHEA Grapalat" w:hAnsi="GHEA Grapalat" w:cs="Calibri"/>
                <w:color w:val="000000"/>
                <w:sz w:val="18"/>
                <w:szCs w:val="18"/>
              </w:rPr>
              <w:lastRenderedPageBreak/>
              <w:t xml:space="preserve">փաթեթում)։ Կազմում առկա են նաև լրացուցիչ ձեռքի գործիքներ՝ մեկ պտուտակահան և մեկ պտուտակիչ, որոնք հնարավորություն են տալիս երեխային իրականացնել հավաքման և կառուցման գործողություններ։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մանրամասների անվտանգ պահպանման և կազմակերպված օգտագործման համար հավաքածուն ներառում է հատուկ պահեստավորման տուփ, ինչպես նաև խաղադաշտ, որը նախատեսված է կառուցողական և ստեղծագործական աշխատանքների իրականացման համար։ Խաղային հավաքածուն նպաստում է երեխայի մանր մոտորիկայի, ձեռք-աչք համակարգման, տրամաբանական մտածողության, ուշադրության կենտրոնացման, գույների և ձևերի տարբերակման, ինչպես նաև ստեղծագործական կարողությունների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Հավաքածուի տարրերը պատրաստված են երեխաների օգտագործման համար նախատեսված անվտանգ նյութերից, ունեն հարմար չափեր և կառուցվածք՝ ապահովելով անվտանգ և բազմակի կիրառություն։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7445" cy="739140"/>
                  <wp:effectExtent l="0" t="0" r="0" b="3810"/>
                  <wp:docPr id="1635515725"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54128" cy="745749"/>
                          </a:xfrm>
                          <a:prstGeom prst="rect">
                            <a:avLst/>
                          </a:prstGeom>
                          <a:noFill/>
                          <a:ln>
                            <a:noFill/>
                          </a:ln>
                        </pic:spPr>
                      </pic:pic>
                    </a:graphicData>
                  </a:graphic>
                </wp:inline>
              </w:drawing>
            </w:r>
            <w:r>
              <w:rPr>
                <w:rFonts w:cs="Calibri"/>
                <w:sz w:val="18"/>
                <w:szCs w:val="18"/>
              </w:rPr>
              <w:t> </w:t>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Փայտե Ծիածան-կոնստրուկտոր. Պետք է ներառի առնվազն 7 կտոր կիսաշրջանաձև կամարներ՝ աստիճանական չափսերով (մեծից մինչև ամենափոքր միջուկը): Կամարները պետք է իդեալականորեն տեղավորվեն միմյանց մեջ և լինեն բավարար հաստ ու կայուն, որպեսզի երեխան կարողանա դրանք շրջել, դասավորել իրար վրա և կառուցել տարբեր բարդության կոնստրուկցիաներ:</w:t>
            </w:r>
            <w:r>
              <w:rPr>
                <w:rFonts w:ascii="GHEA Grapalat" w:hAnsi="GHEA Grapalat" w:cs="Calibri"/>
                <w:color w:val="000000"/>
                <w:sz w:val="18"/>
                <w:szCs w:val="18"/>
              </w:rPr>
              <w:br w:type="page"/>
              <w:t>Փայտե Օղակներով Բուրգ. Պետք է բաղկացած լինի կայուն փայտե հիմքից՝ ուղղահայաց ձողով, և առնվազն 6-7 հատ տարբեր չափսերի կլորավուն օղակներից ու գագաթի հարթ գլանից: Օղակների ներքին անցքերը պետք է հեշտությամբ հագնեն ձողի վրա, ինչը մարզում է երեխայի շարժումների ճշգրտությունն ու չափսերի հաջորդականության ընկալումը:</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Բոլոր տարրերը (կամարները, օղակները, հիմքը և ձողը) պետք է պատրաստված լինեն բնական, պինդ և բարձրորակ փայտից: Մակերեսները պետք է լինեն անթերի հարթ, բազմակի հղկված (շլիֆովացված)՝ բացառելով փշերի կամ անհարթությունների առկայությունը:</w:t>
            </w:r>
            <w:r>
              <w:rPr>
                <w:rFonts w:ascii="GHEA Grapalat" w:hAnsi="GHEA Grapalat" w:cs="Calibri"/>
                <w:color w:val="000000"/>
                <w:sz w:val="18"/>
                <w:szCs w:val="18"/>
              </w:rPr>
              <w:br w:type="page"/>
              <w:t>Գունային ձևավորում և ներկեր. Խաղալիքները պետք է ներկված լինեն երեխաների համար հանգստացնող, էսթետիկ պաստելային գույներով (նուրբ վարդագույն, դեղձագույն, բաց դեղին, անանուխի կանաչ, երկնագույն, մանուշակագույն): Ներկերը և լաքերը պետք է լինեն բացառապես ջրային հիմքով, հիպոալերգիկ, անտոքսիկ և անհոտ:</w:t>
            </w:r>
            <w:r>
              <w:rPr>
                <w:rFonts w:ascii="GHEA Grapalat" w:hAnsi="GHEA Grapalat" w:cs="Calibri"/>
                <w:color w:val="000000"/>
                <w:sz w:val="18"/>
                <w:szCs w:val="18"/>
              </w:rPr>
              <w:br w:type="page"/>
              <w:t xml:space="preserve">Տրավմատիկ անվտանգություն. Բոլոր դետալների եզրերը և </w:t>
            </w:r>
            <w:r>
              <w:rPr>
                <w:rFonts w:ascii="GHEA Grapalat" w:hAnsi="GHEA Grapalat" w:cs="Calibri"/>
                <w:color w:val="000000"/>
                <w:sz w:val="18"/>
                <w:szCs w:val="18"/>
              </w:rPr>
              <w:lastRenderedPageBreak/>
              <w:t>անկյունները պետք է լինեն կլորացված: Բուրգի կենտրոնական ձողի վերնամասը չպետք է լինի սուր: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979" cy="838200"/>
                  <wp:effectExtent l="0" t="0" r="0" b="0"/>
                  <wp:docPr id="171420766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85254" cy="841711"/>
                          </a:xfrm>
                          <a:prstGeom prst="rect">
                            <a:avLst/>
                          </a:prstGeom>
                          <a:noFill/>
                          <a:ln>
                            <a:noFill/>
                          </a:ln>
                        </pic:spPr>
                      </pic:pic>
                    </a:graphicData>
                  </a:graphic>
                </wp:inline>
              </w:drawing>
            </w:r>
            <w:r>
              <w:rPr>
                <w:rFonts w:cs="Calibri"/>
                <w:color w:val="000000"/>
                <w:sz w:val="18"/>
                <w:szCs w:val="18"/>
              </w:rPr>
              <w:t> </w:t>
            </w:r>
          </w:p>
        </w:tc>
      </w:tr>
      <w:tr>
        <w:trPr>
          <w:trHeight w:val="19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Մագնիսային կոնստրուկտոր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Մագնիսական կոնստրուկտորների հավաքածուն նախատեսված է 3 տարեկանից բարձր երեխաների համար և ներառում է տարբեր ձևերի ու կառուցվածքների մագնիսական տարրեր, որոնք հնարավորություն են տալիս ստեղծել բազմատեսակ կառուցվածքներ և մոդելներ։ Հավաքածուն նպաստում է երեխայի ստեղծագործական մտածողության, տարածական պատկերացման, տրամաբանական կապերի ձևավորման, մանր մոտորիկայի և կառուցողական հմտությունների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Կոնստրուկտորի տարրերը պատրաստված են բարձրորակ և ամուր պլաստիկից՝ ներկառուցված անվտանգ մագնիսական բաղադրիչներով։ Քառակուսի կոնստրուկտորի տարրերի չափսն է՝ 6.5 × 6.5 սմ։ Տարրերն ունեն հարմարեցված ձևավորում, որը ապահովում է հեշտ միացում և անջատում, իսկ ուժեղ մագնիսական միացումները թույլ են տալիս ստանալ կայուն և ամուր կառուցվածքներ։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փաթեթավորված է ամուր տուփում՝ 30 × 24 × 7 սմ չափերով, որը նախատեսված է տարրերի անվտանգ պահպանման և հարմար տեղափոխման համար։ Կոնստրուկտորը կարող է կիրառվել ինչպես անհատական, այնպես էլ խմբային խաղային գործունեության ընթացքում՝ խթանելով համագործակցությունը, երևակայությունը և խնդիրների լուծման հմտությունները։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Օգտագործված նյութերը անվտանգ են երեխաների համար, տարրերն ունեն երեխայի տարիքին համապատասխան չափեր և կառուցվածք՝ ապահովելով անվտանգ և երկարատև օգտագործում։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91" cy="716280"/>
                  <wp:effectExtent l="0" t="0" r="4445" b="7620"/>
                  <wp:docPr id="129169744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25869" cy="72212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Խաղալիք-Բուրգ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ype="page"/>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Նշանակությունը. Նախատեսված է նուրբ մոտորիկայի, տեսողական-շարժողական կոորդինացիայի (hand-eye coordination), տարածական և տրամաբանական մտածողության զարգացման, չափսերի (մեծ/փոքր) տարբերակման, ինչպես նաև սենսորային խթանման վարժությունների համար (սկսած 4+ տարեկանից և զարգացման առանձնահատկություններ ունեցող երեխաների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 xml:space="preserve">Բաղադրիչների քանակը. Նվազագույնը 7 կտոր (1 հատ հիմք-առանցք, նվազագույնը 5 հատ տարբեր չափսերի օղակներ և </w:t>
            </w:r>
            <w:r>
              <w:rPr>
                <w:rFonts w:ascii="GHEA Grapalat" w:hAnsi="GHEA Grapalat" w:cs="Calibri"/>
                <w:color w:val="000000"/>
                <w:sz w:val="18"/>
                <w:szCs w:val="18"/>
              </w:rPr>
              <w:lastRenderedPageBreak/>
              <w:t xml:space="preserve">1 հատ գագաթնային դեկորատիվ տարր/գլխիկ)։ </w:t>
            </w:r>
            <w:r>
              <w:rPr>
                <w:rFonts w:ascii="GHEA Grapalat" w:hAnsi="GHEA Grapalat" w:cs="Calibri"/>
                <w:color w:val="000000"/>
                <w:sz w:val="18"/>
                <w:szCs w:val="18"/>
              </w:rPr>
              <w:br w:type="page"/>
              <w:t xml:space="preserve">Ընդհանուր բարձրություն. 180 մմ-ից մինչև 250 մմ (օպտիմալ չափս՝ սեղանի վրա հարմար աշխատելու համար)։ </w:t>
            </w:r>
            <w:r>
              <w:rPr>
                <w:rFonts w:ascii="GHEA Grapalat" w:hAnsi="GHEA Grapalat" w:cs="Calibri"/>
                <w:color w:val="000000"/>
                <w:sz w:val="18"/>
                <w:szCs w:val="18"/>
              </w:rPr>
              <w:br w:type="page"/>
              <w:t xml:space="preserve">Գույները. Օղակները պետք է լինեն տարբերվող, հանգստացնող, պաստելային կամ վառ գույների (օրինակ՝ վարդագույն, բեժ, դեղնավուն, շագանակագույն և մոխրագույն երանգներ)՝ տեսողական հանգստություն և երանգների ընկալում ապահովելու համար։ </w:t>
            </w:r>
            <w:r>
              <w:rPr>
                <w:rFonts w:ascii="GHEA Grapalat" w:hAnsi="GHEA Grapalat" w:cs="Calibri"/>
                <w:color w:val="000000"/>
                <w:sz w:val="18"/>
                <w:szCs w:val="18"/>
              </w:rPr>
              <w:br w:type="page"/>
              <w:t xml:space="preserve">Կառուցվածքը. Կենտրոնական հիմք-առանցք, որի վրա ըստ չափսերի (նվազման կարգով) հաջորդաբար հեշտությամբ հագցվում են կլորացված, փափուկ օղակները, իսկ վերջում ֆիքսվում է գագաթը (ցանկալի է՝ կենդանու կամ մուլտհերոսի կլորացված գլխիկի տեսքով, օրինակ՝ արջուկ)։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 xml:space="preserve">Հումքը. Բարձրորակ, 100% սննդային սիլիկոն (Food-grade silicone) կամ բարձրորակ էկոլոգիապես անվտանգ, թեթևակի ճկվող փափուկ պլաստիկ/ռետին։ Նյութը պետք է լինի լիովին հիպոալերգիկ, զերծ տոքսիկ տարրերից, ֆտալատներից և բիսֆենոլից (BPA-free, Phthalate-free)՝ առանց որևէ հոտի։ </w:t>
            </w:r>
            <w:r>
              <w:rPr>
                <w:rFonts w:ascii="GHEA Grapalat" w:hAnsi="GHEA Grapalat" w:cs="Calibri"/>
                <w:color w:val="000000"/>
                <w:sz w:val="18"/>
                <w:szCs w:val="18"/>
              </w:rPr>
              <w:br w:type="page"/>
              <w:t xml:space="preserve">Մակերեսը և անվտանգություն. Բոլոր օղակները և դետալները պետք է լինեն կատարյալ հարթ, առանց կարերի, սուր անկյունների կամ կտրող եզրերի: Տարրերը պետք է լինեն թեթև, հաճելի շոշափելիքի համար (soft-touch մակերես) և չպետք է վնասվեն կամ պատռվեն սեղմելիս, ծռելիս կամ գետնին ընկնելիս։ </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հիգիենա և դիմացկունություն՝</w:t>
            </w:r>
            <w:r>
              <w:rPr>
                <w:rFonts w:ascii="GHEA Grapalat" w:hAnsi="GHEA Grapalat" w:cs="Calibri"/>
                <w:color w:val="000000"/>
                <w:sz w:val="18"/>
                <w:szCs w:val="18"/>
              </w:rPr>
              <w:br w:type="page"/>
              <w:t xml:space="preserve">Ջերմակայունություն և լվացում. Քանի որ ապրանքը շփվում է երեխաների ձեռքերի (և երբեմն բերանի) հետ, նյութը պետք է լինի լիովին ջրակայուն, հեշտությամբ օճառաջրով լվացվող և դիմացկուն բարձր ջերմաստիճանի նկատմամբ (եռացնելու կամ ստերիլիզատորով մշակելու հնարավորությամբ)։ </w:t>
            </w:r>
            <w:r>
              <w:rPr>
                <w:rFonts w:ascii="GHEA Grapalat" w:hAnsi="GHEA Grapalat" w:cs="Calibri"/>
                <w:color w:val="000000"/>
                <w:sz w:val="18"/>
                <w:szCs w:val="18"/>
              </w:rPr>
              <w:br w:type="page"/>
              <w:t>Ախտահանում. Դիմացկուն է պարբերական սանիտարական մշակման և մակերեսային բժշկական ախտահանիչ միջոցներով (առանց քլորի) ախտահանման նկատմամբ (չպետք է գունաթափվի, կպչուն դառնա կամ կորցնի էլաստիկությունը)։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4194" cy="746760"/>
                  <wp:effectExtent l="0" t="0" r="0" b="0"/>
                  <wp:docPr id="6296008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54759" cy="757361"/>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GHEA Grapalat" w:hAnsi="GHEA Grapalat" w:cs="Sylfaen"/>
                <w:bCs/>
                <w:sz w:val="18"/>
                <w:szCs w:val="18"/>
              </w:rPr>
              <w:t>Նյութը՝</w:t>
            </w:r>
            <w:r>
              <w:rPr>
                <w:rFonts w:ascii="GHEA Grapalat" w:hAnsi="GHEA Grapalat"/>
                <w:sz w:val="18"/>
                <w:szCs w:val="18"/>
              </w:rPr>
              <w:t xml:space="preserve"> </w:t>
            </w:r>
            <w:r>
              <w:rPr>
                <w:rFonts w:ascii="GHEA Grapalat" w:hAnsi="GHEA Grapalat" w:cs="Sylfaen"/>
                <w:sz w:val="18"/>
                <w:szCs w:val="18"/>
              </w:rPr>
              <w:t>բնական</w:t>
            </w:r>
            <w:r>
              <w:rPr>
                <w:rFonts w:ascii="GHEA Grapalat" w:hAnsi="GHEA Grapalat"/>
                <w:sz w:val="18"/>
                <w:szCs w:val="18"/>
              </w:rPr>
              <w:t xml:space="preserve"> </w:t>
            </w:r>
            <w:r>
              <w:rPr>
                <w:rFonts w:ascii="GHEA Grapalat" w:hAnsi="GHEA Grapalat" w:cs="Sylfaen"/>
                <w:sz w:val="18"/>
                <w:szCs w:val="18"/>
              </w:rPr>
              <w:t>փայտ</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ներկապատված</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օղակներ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կենտրոնական</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ձող</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bCs/>
                <w:sz w:val="18"/>
                <w:szCs w:val="18"/>
              </w:rPr>
              <w:t>Նկարագիրը՝</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խաղալիք</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չափերի</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օղակներից։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հերթականությամբ</w:t>
            </w:r>
            <w:r>
              <w:rPr>
                <w:rFonts w:ascii="GHEA Grapalat" w:hAnsi="GHEA Grapalat"/>
                <w:sz w:val="18"/>
                <w:szCs w:val="18"/>
              </w:rPr>
              <w:t xml:space="preserve"> </w:t>
            </w:r>
            <w:r>
              <w:rPr>
                <w:rFonts w:ascii="GHEA Grapalat" w:hAnsi="GHEA Grapalat" w:cs="Sylfaen"/>
                <w:sz w:val="18"/>
                <w:szCs w:val="18"/>
              </w:rPr>
              <w:t>դնում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օղակները</w:t>
            </w:r>
            <w:r>
              <w:rPr>
                <w:rFonts w:ascii="GHEA Grapalat" w:hAnsi="GHEA Grapalat"/>
                <w:sz w:val="18"/>
                <w:szCs w:val="18"/>
              </w:rPr>
              <w:t xml:space="preserve"> </w:t>
            </w:r>
            <w:r>
              <w:rPr>
                <w:rFonts w:ascii="GHEA Grapalat" w:hAnsi="GHEA Grapalat" w:cs="Sylfaen"/>
                <w:sz w:val="18"/>
                <w:szCs w:val="18"/>
              </w:rPr>
              <w:t>ձողի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կազմելով</w:t>
            </w:r>
            <w:r>
              <w:rPr>
                <w:rFonts w:ascii="GHEA Grapalat" w:hAnsi="GHEA Grapalat"/>
                <w:sz w:val="18"/>
                <w:szCs w:val="18"/>
              </w:rPr>
              <w:t xml:space="preserve"> </w:t>
            </w:r>
            <w:r>
              <w:rPr>
                <w:rFonts w:ascii="GHEA Grapalat" w:hAnsi="GHEA Grapalat" w:cs="Sylfaen"/>
                <w:sz w:val="18"/>
                <w:szCs w:val="18"/>
              </w:rPr>
              <w:t>բուրգ՝</w:t>
            </w:r>
            <w:r>
              <w:rPr>
                <w:rFonts w:ascii="GHEA Grapalat" w:hAnsi="GHEA Grapalat"/>
                <w:sz w:val="18"/>
                <w:szCs w:val="18"/>
              </w:rPr>
              <w:t xml:space="preserve"> </w:t>
            </w:r>
            <w:r>
              <w:rPr>
                <w:rFonts w:ascii="GHEA Grapalat" w:hAnsi="GHEA Grapalat" w:cs="Sylfaen"/>
                <w:sz w:val="18"/>
                <w:szCs w:val="18"/>
              </w:rPr>
              <w:t>մեծից</w:t>
            </w:r>
            <w:r>
              <w:rPr>
                <w:rFonts w:ascii="GHEA Grapalat" w:hAnsi="GHEA Grapalat"/>
                <w:sz w:val="18"/>
                <w:szCs w:val="18"/>
              </w:rPr>
              <w:t xml:space="preserve">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գույնի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bCs/>
                <w:sz w:val="18"/>
                <w:szCs w:val="18"/>
              </w:rPr>
              <w:t>Զարգացնում</w:t>
            </w:r>
            <w:r>
              <w:rPr>
                <w:rFonts w:ascii="GHEA Grapalat" w:hAnsi="GHEA Grapalat"/>
                <w:bCs/>
                <w:sz w:val="18"/>
                <w:szCs w:val="18"/>
              </w:rPr>
              <w:t xml:space="preserve"> </w:t>
            </w:r>
            <w:r>
              <w:rPr>
                <w:rFonts w:ascii="GHEA Grapalat" w:hAnsi="GHEA Grapalat" w:cs="Sylfaen"/>
                <w:bCs/>
                <w:sz w:val="18"/>
                <w:szCs w:val="18"/>
              </w:rPr>
              <w:t>է՝</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բռնելու</w:t>
            </w:r>
            <w:r>
              <w:rPr>
                <w:rFonts w:ascii="GHEA Grapalat" w:hAnsi="GHEA Grapalat"/>
                <w:sz w:val="18"/>
                <w:szCs w:val="18"/>
              </w:rPr>
              <w:t xml:space="preserve"> </w:t>
            </w:r>
            <w:r>
              <w:rPr>
                <w:rFonts w:ascii="GHEA Grapalat" w:hAnsi="GHEA Grapalat" w:cs="Sylfaen"/>
                <w:sz w:val="18"/>
                <w:szCs w:val="18"/>
              </w:rPr>
              <w:t>հմտություններ</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ձեռք</w:t>
            </w:r>
            <w:r>
              <w:rPr>
                <w:rFonts w:ascii="GHEA Grapalat" w:hAnsi="GHEA Grapalat"/>
                <w:sz w:val="18"/>
                <w:szCs w:val="18"/>
              </w:rPr>
              <w:t>-</w:t>
            </w:r>
            <w:r>
              <w:rPr>
                <w:rFonts w:ascii="GHEA Grapalat" w:hAnsi="GHEA Grapalat" w:cs="Sylfaen"/>
                <w:sz w:val="18"/>
                <w:szCs w:val="18"/>
              </w:rPr>
              <w:t>աչք</w:t>
            </w:r>
            <w:r>
              <w:rPr>
                <w:rFonts w:ascii="GHEA Grapalat" w:hAnsi="GHEA Grapalat"/>
                <w:sz w:val="18"/>
                <w:szCs w:val="18"/>
              </w:rPr>
              <w:t xml:space="preserve"> </w:t>
            </w:r>
            <w:r>
              <w:rPr>
                <w:rFonts w:ascii="GHEA Grapalat" w:hAnsi="GHEA Grapalat" w:cs="Sylfaen"/>
                <w:sz w:val="18"/>
                <w:szCs w:val="18"/>
              </w:rPr>
              <w:t>համակարգում</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lastRenderedPageBreak/>
              <w:t>չափի</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մեծ</w:t>
            </w:r>
            <w:r>
              <w:rPr>
                <w:rFonts w:ascii="GHEA Grapalat" w:hAnsi="GHEA Grapalat"/>
                <w:sz w:val="18"/>
                <w:szCs w:val="18"/>
              </w:rPr>
              <w:t>–</w:t>
            </w:r>
            <w:r>
              <w:rPr>
                <w:rFonts w:ascii="GHEA Grapalat" w:hAnsi="GHEA Grapalat" w:cs="Sylfaen"/>
                <w:sz w:val="18"/>
                <w:szCs w:val="18"/>
              </w:rPr>
              <w:t>փոքր</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գույների</w:t>
            </w:r>
            <w:r>
              <w:rPr>
                <w:rFonts w:ascii="GHEA Grapalat" w:hAnsi="GHEA Grapalat"/>
                <w:sz w:val="18"/>
                <w:szCs w:val="18"/>
              </w:rPr>
              <w:t xml:space="preserve"> </w:t>
            </w:r>
            <w:r>
              <w:rPr>
                <w:rFonts w:ascii="GHEA Grapalat" w:hAnsi="GHEA Grapalat" w:cs="Sylfaen"/>
                <w:sz w:val="18"/>
                <w:szCs w:val="18"/>
              </w:rPr>
              <w:t>տարբերակում</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ուշադրություն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կենտրոնացում</w:t>
            </w:r>
            <w:r>
              <w:rPr>
                <w:rFonts w:ascii="GHEA Grapalat" w:hAnsi="GHEA Grapalat"/>
                <w:sz w:val="18"/>
                <w:szCs w:val="18"/>
              </w:rPr>
              <w:t xml:space="preserve">, </w:t>
            </w:r>
          </w:p>
          <w:p>
            <w:pPr>
              <w:numPr>
                <w:ilvl w:val="0"/>
                <w:numId w:val="19"/>
              </w:numPr>
              <w:spacing w:before="100" w:beforeAutospacing="1" w:after="100" w:afterAutospacing="1" w:line="240" w:lineRule="auto"/>
              <w:rPr>
                <w:rFonts w:ascii="GHEA Grapalat" w:hAnsi="GHEA Grapalat" w:cs="Calibri"/>
                <w:color w:val="000000"/>
                <w:sz w:val="18"/>
                <w:szCs w:val="18"/>
              </w:rPr>
            </w:pP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խնդիրների</w:t>
            </w:r>
            <w:r>
              <w:rPr>
                <w:rFonts w:ascii="GHEA Grapalat" w:hAnsi="GHEA Grapalat"/>
                <w:sz w:val="18"/>
                <w:szCs w:val="18"/>
              </w:rPr>
              <w:t xml:space="preserve"> </w:t>
            </w:r>
            <w:r>
              <w:rPr>
                <w:rFonts w:ascii="GHEA Grapalat" w:hAnsi="GHEA Grapalat" w:cs="Sylfaen"/>
                <w:sz w:val="18"/>
                <w:szCs w:val="18"/>
              </w:rPr>
              <w:t>լուծում</w:t>
            </w:r>
            <w:r>
              <w:rPr>
                <w:rFonts w:ascii="GHEA Grapalat" w:hAnsi="GHEA Grapalat" w:cs="Tahoma"/>
                <w:sz w:val="18"/>
                <w:szCs w:val="18"/>
              </w:rPr>
              <w:t xml:space="preserve">։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Կազմը բաղկացած է 8 գունավոր փայտե դետալներից և ներառում է տարբեր չափերի օղակաձև/երկրաչափական տարրեր՝ բուրգի կառուցման համար։ Խաղալիքը պատրաստված է բնական փայտից կամ բարձրորակ փայտանյութից՝ երեխայի համար անվտանգ ներկապատմամբ։ Չափսը՝ 20 × 9 սմ։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Կառուցվածքը ներառում է ամուր հիմք, հեշտ հավաքվող տարրեր և փոքր երեխաների ձեռքերի համար հարմար չափսեր։ Դետալները պատրաստված են այնպես, որպեսզի երեխան կարողանա հեշտությամբ բռնել, դասավորել և հավաքել բուրգը՝ զարգացնելով մանր մոտորիկան, տեսողական ընկալումը և տրամաբանական մտածողությունը։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Գունային ձևավորումը ներառում է տարբեր վառ գույներով դետալներ, որոնք նպաստում են գույների ճանաչման և տարբերակման հմտությունների զարգացմանը։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Խաղալիքը պատրաստված է երեխաների օգտագործման համար նախատեսված անվտանգ նյութերից։ Դետալներն ունեն հարթ մակերես և կլորացված եզրեր՝ երեխայի անվտանգությունն ապահովելու համար։ Օգտագործված ներկերը անվտանգ են և նախատեսված են մանկական արտադրանքի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8112" behindDoc="0" locked="0" layoutInCell="1" allowOverlap="1">
                  <wp:simplePos x="0" y="0"/>
                  <wp:positionH relativeFrom="column">
                    <wp:posOffset>57785</wp:posOffset>
                  </wp:positionH>
                  <wp:positionV relativeFrom="paragraph">
                    <wp:posOffset>533400</wp:posOffset>
                  </wp:positionV>
                  <wp:extent cx="696738" cy="693420"/>
                  <wp:effectExtent l="0" t="0" r="8255" b="0"/>
                  <wp:wrapTopAndBottom/>
                  <wp:docPr id="51142521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96738" cy="693420"/>
                          </a:xfrm>
                          <a:prstGeom prst="rect">
                            <a:avLst/>
                          </a:prstGeom>
                          <a:noFill/>
                          <a:ln>
                            <a:noFill/>
                          </a:ln>
                        </pic:spPr>
                      </pic:pic>
                    </a:graphicData>
                  </a:graphic>
                </wp:anchor>
              </w:drawing>
            </w:r>
            <w:r>
              <w:rPr>
                <w:rFonts w:cs="Calibri"/>
                <w:color w:val="000000"/>
                <w:sz w:val="18"/>
                <w:szCs w:val="18"/>
              </w:rPr>
              <w:t> </w:t>
            </w:r>
          </w:p>
        </w:tc>
      </w:tr>
      <w:tr>
        <w:trPr>
          <w:trHeight w:val="27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Տրամաբանական զարգացնող 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Բարձրորակ, ամուր, սննդային/մանկական պլաստիկ (առանց հոտի, BPA-free, հարթ մակերեսով և կլորացված եզրերով)։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Լրակազմը՝ Առնվազն 6-8 հատ տարբեր չափսերի և վառ գույների օղակներ (ինչպես պատկերված է </w:t>
            </w:r>
            <w:r>
              <w:rPr>
                <w:rFonts w:ascii="GHEA Grapalat" w:hAnsi="GHEA Grapalat" w:cs="Calibri"/>
                <w:color w:val="000000"/>
                <w:sz w:val="18"/>
                <w:szCs w:val="18"/>
                <w:lang w:val="hy-AM"/>
              </w:rPr>
              <w:t>նկարում</w:t>
            </w:r>
            <w:r>
              <w:rPr>
                <w:rFonts w:ascii="GHEA Grapalat" w:hAnsi="GHEA Grapalat" w:cs="Calibri"/>
                <w:color w:val="000000"/>
                <w:sz w:val="18"/>
                <w:szCs w:val="18"/>
              </w:rPr>
              <w:t xml:space="preserve">)։ </w:t>
            </w:r>
            <w:r>
              <w:rPr>
                <w:rFonts w:ascii="GHEA Grapalat" w:hAnsi="GHEA Grapalat" w:cs="Calibri"/>
                <w:color w:val="000000"/>
                <w:sz w:val="18"/>
                <w:szCs w:val="18"/>
                <w:lang w:val="hy-AM"/>
              </w:rPr>
              <w:t>Օղակները</w:t>
            </w:r>
            <w:r>
              <w:rPr>
                <w:rFonts w:ascii="GHEA Grapalat" w:hAnsi="GHEA Grapalat" w:cs="Calibri"/>
                <w:color w:val="000000"/>
                <w:sz w:val="18"/>
                <w:szCs w:val="18"/>
              </w:rPr>
              <w:t xml:space="preserve"> պետք է կառուցված լինեն այնպես, որ հնարավոր լինի ինչպես հաջորդաբար տեղադրել միմյանց մեջ, այնպես էլ շրջել և դասավորել իրար վրա՝ բուրգ ստանալու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Հավաքված բուրգի բարձրությունը՝ մոտ 25-35 սմ։ Ամենախոշոր օղակի տրամագիծը՝ 80-100 մմ, ամենափոքրինը՝ 40-50 մմ։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Ֆունկցիոնալ պահանջներ՝ Խաղը պետք է նպաստի «մեծ-փոքր» հասկացությունների ընկալմանը, տարածական կողմնորոշմանը, գույների տարբերակմանը, ձեռքի մանր մոտորիկայի և շարժումների կոորդինացիայի զարգացմանը։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1184" behindDoc="0" locked="0" layoutInCell="1" allowOverlap="1">
                  <wp:simplePos x="0" y="0"/>
                  <wp:positionH relativeFrom="column">
                    <wp:posOffset>133985</wp:posOffset>
                  </wp:positionH>
                  <wp:positionV relativeFrom="paragraph">
                    <wp:posOffset>362585</wp:posOffset>
                  </wp:positionV>
                  <wp:extent cx="716280" cy="716280"/>
                  <wp:effectExtent l="0" t="0" r="7620" b="7620"/>
                  <wp:wrapTopAndBottom/>
                  <wp:docPr id="145079081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anchor>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Լեգո հավաքածու իր սեղանով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Բազմաֆունկցիոնալ մանկական սեղանը նախատեսված է 3 տարեկանից բարձր և մինչև 5 տարեկան երեխաների համար։ Այն փոփոխվող օգտագործման հնարավորություններով խաղային և ուսուցողական սեղան է, որը կարող է կիրառվել տարբեր զարգացման և ստեղծագործական գործունեությունների կազմակերպման համար։ Սեղանը ներառում է լեգոի հատված՝ կառուցողական խաղերի և կոնստրուկտորների օգտագործման համար, մանկական գրասեղանի գործառույթ՝ նկարչության, գրելու և ուսուցողական աշխատանքների իրականացման նպատակով, ավազի սեղանի հնարավորություն՝ զգայական խաղերի և ստեղծագործական գործունեության համար, մարկերային գրատախտակ՝ գրելու, նկարելու և ջնջելու հնարավորությամբ, ինչպես նաև ջրային սեղանի գործառույթ՝ ջրի հետ փորձարարական և խաղային գործունեությունների կազմակերպման համար։ </w:t>
            </w:r>
          </w:p>
          <w:p>
            <w:pPr>
              <w:spacing w:after="0" w:line="240" w:lineRule="auto"/>
              <w:rPr>
                <w:rFonts w:ascii="GHEA Grapalat" w:hAnsi="GHEA Grapalat" w:cs="Calibri"/>
                <w:color w:val="0563C1"/>
                <w:sz w:val="18"/>
                <w:szCs w:val="18"/>
                <w:u w:val="single"/>
              </w:rPr>
            </w:pPr>
            <w:r>
              <w:rPr>
                <w:rFonts w:ascii="GHEA Grapalat" w:hAnsi="GHEA Grapalat"/>
                <w:sz w:val="18"/>
                <w:szCs w:val="18"/>
              </w:rPr>
              <w:t xml:space="preserve">Սեղանի չափսերն են՝ 47 × 55 × 55 սմ, աթոռի բարձրությունը՝ 25 սմ, իսկ փաթեթավորման տուփի չափսը՝ 55 × 70 × 13 սմ։ </w:t>
            </w:r>
            <w:r>
              <w:rPr>
                <w:rFonts w:ascii="GHEA Grapalat" w:hAnsi="GHEA Grapalat"/>
                <w:sz w:val="18"/>
                <w:szCs w:val="18"/>
                <w:lang w:val="hy-AM"/>
              </w:rPr>
              <w:t xml:space="preserve">Սեղանը և աթոռները </w:t>
            </w:r>
            <w:r>
              <w:rPr>
                <w:rFonts w:ascii="GHEA Grapalat" w:hAnsi="GHEA Grapalat"/>
                <w:sz w:val="18"/>
                <w:szCs w:val="18"/>
              </w:rPr>
              <w:t xml:space="preserve">պատրաստված </w:t>
            </w:r>
            <w:r>
              <w:rPr>
                <w:rFonts w:ascii="GHEA Grapalat" w:hAnsi="GHEA Grapalat"/>
                <w:sz w:val="18"/>
                <w:szCs w:val="18"/>
                <w:lang w:val="hy-AM"/>
              </w:rPr>
              <w:t>են</w:t>
            </w:r>
            <w:r>
              <w:rPr>
                <w:rFonts w:ascii="GHEA Grapalat" w:hAnsi="GHEA Grapalat"/>
                <w:sz w:val="18"/>
                <w:szCs w:val="18"/>
              </w:rPr>
              <w:t xml:space="preserve"> ամուր և երեխաների օգտագործման համար նախատեսված անվտանգ </w:t>
            </w:r>
            <w:r>
              <w:rPr>
                <w:rFonts w:ascii="GHEA Grapalat" w:hAnsi="GHEA Grapalat"/>
                <w:sz w:val="18"/>
                <w:szCs w:val="18"/>
                <w:lang w:val="hy-AM"/>
              </w:rPr>
              <w:t>պլաստմասից</w:t>
            </w:r>
            <w:r>
              <w:rPr>
                <w:rFonts w:ascii="GHEA Grapalat" w:hAnsi="GHEA Grapalat"/>
                <w:sz w:val="18"/>
                <w:szCs w:val="18"/>
              </w:rPr>
              <w:t xml:space="preserve"> Այն ունի կայուն կառուցվածք, որը ապահովում է անվտանգ և հարմարավետ օգտագործում տարբեր խաղային գործընթացների ընթացքում։ Էրգոնոմիկ ձևավորումը համապատասխանում է փոքր երեխաների տարիքային և ֆիզիկական առանձնահատկություններին՝ ապահովելով ճիշտ դիրքավորում և հարմարավետություն։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59695" cy="647700"/>
                  <wp:effectExtent l="0" t="0" r="7620" b="0"/>
                  <wp:docPr id="14907093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65550" cy="653449"/>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իր բժշկական հավաքածուով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Կառուցվածքային և ֆունկցիոնալ առանձնահատկություններ՝Կոնստրուկցիա և տրանսֆորմացիա (Ճամպրուկ-սեղան). Հավաքածուն պետք է ունենա բազմաֆունկցիոնալ կառուցվածք. այն պետք է հեշտությամբ հավաքվի որպես կոմպակտ, դյուրակիր ճամպրուկ՝ ուսագոտով և հարմարավետ բռնակով, և բացվելիս վերածվի կայուն խաղային բժշկական սեղանի/ստենդի՝ համապատասխան դարակներով, կեռիկներով և աշխատանքային մակերեսով:Բաղադրությունը (24 կտոր). Լրակազմը պետք է ներառի առնվազն 24 կտոր դետալ՝ ներառյալ տրանսֆորմացվող սեղան-ճամպրուկը, տիկնիկ/խաղալիք (կամ բժշկական պարագաների լիարժեք հավաքածու՝ պացիենտի խնամքի համար) և բժշկական գործիքների իմիտացիաներ (ֆոնենդոսկոպ, ներարկիչ, մկրատ, հայելի, թերմոմետր, դեղահաբերի տուփեր և այլն):Չափսերը. Բացված/հավաքված վիճակում խաղալիքի ընդհանուր չափսերը պետք է լինեն </w:t>
            </w:r>
            <w:r>
              <w:rPr>
                <w:rFonts w:ascii="GHEA Grapalat" w:hAnsi="GHEA Grapalat" w:cs="Calibri"/>
                <w:color w:val="000000"/>
                <w:sz w:val="18"/>
                <w:szCs w:val="18"/>
              </w:rPr>
              <w:lastRenderedPageBreak/>
              <w:t xml:space="preserve">մոտավորապես 35,5 սմ * 35,5սմ* 13սմ. </w:t>
            </w:r>
            <w:r>
              <w:rPr>
                <w:rFonts w:ascii="GHEA Grapalat" w:hAnsi="GHEA Grapalat" w:cs="Calibri"/>
                <w:color w:val="000000"/>
                <w:sz w:val="18"/>
                <w:szCs w:val="18"/>
              </w:rPr>
              <w:br w:type="page"/>
              <w:t>Նյութերը և անվտանգության պահանջները՝Հումքի անվտանգություն. Բոլոր տարրերը պետք է պատրաստված լինեն բարձրորակ, հարվածադիմացկուն, էկոլոգիապես մաքուր և անտոքսիկ պլաստիկից (BPA-free): Նյութը չպետք է ունենա սուր, քիմիական հոտ:Էրգոնոմիկա և տրավմատիկ անվտանգություն. Բոլոր խաղալիք-գործիքները և սեղանի եզրերը պետք է լինեն կլորացված, կատարյալ հարթ մշակված՝ առանց սուր կտրող կամ ծակող անկյունների, որպեսզի բացառվի երեխայի վնասվելը խաղի ընթացքում: Գույները պետք է լինեն վառ, բայց ոչ գրգռող:</w:t>
            </w:r>
            <w:r>
              <w:rPr>
                <w:rFonts w:ascii="GHEA Grapalat" w:hAnsi="GHEA Grapalat" w:cs="Calibri"/>
                <w:color w:val="000000"/>
                <w:sz w:val="18"/>
                <w:szCs w:val="18"/>
              </w:rPr>
              <w:br w:type="page"/>
              <w:t>3. Հիգիենա և խնամք՝Մաքրում. Հավաքածուի բոլոր պլաստիկե դետալները պետք է լինեն ջրակայուն, հեշտությամբ լվացվեն տաք ջրով և օճառով կամ ենթարկվեն սանիտարական մշակման՝ թույլ ախտահանիչ լուծույթներով սրբվելու միջոցով: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8428" cy="579120"/>
                  <wp:effectExtent l="0" t="0" r="3175" b="0"/>
                  <wp:docPr id="54632713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83056" cy="582563"/>
                          </a:xfrm>
                          <a:prstGeom prst="rect">
                            <a:avLst/>
                          </a:prstGeom>
                          <a:noFill/>
                          <a:ln>
                            <a:noFill/>
                          </a:ln>
                        </pic:spPr>
                      </pic:pic>
                    </a:graphicData>
                  </a:graphic>
                </wp:inline>
              </w:drawing>
            </w:r>
            <w:r>
              <w:rPr>
                <w:rFonts w:cs="Calibri"/>
                <w:color w:val="000000"/>
                <w:sz w:val="18"/>
                <w:szCs w:val="18"/>
              </w:rPr>
              <w:t> </w:t>
            </w:r>
          </w:p>
        </w:tc>
      </w:tr>
      <w:tr>
        <w:trPr>
          <w:trHeight w:val="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իր բժշկական հավաքածուով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առնվազն 1 հատ տիկնիկ (պապսիկ) և բժշկական դերային խաղի համար անհրաժեշտ հիմնական գործիքներ (ակնոց, ականջի/քթի զննման գործիք-օտոսկոպ, ինֆրակարմիր ջերմաչափի իմիտացիոն սարք և բժշկական հիմնական պայուսակ կամ տակդիր):</w:t>
            </w:r>
            <w:r>
              <w:rPr>
                <w:rFonts w:ascii="GHEA Grapalat" w:hAnsi="GHEA Grapalat" w:cs="Calibri"/>
                <w:color w:val="000000"/>
                <w:sz w:val="18"/>
                <w:szCs w:val="18"/>
              </w:rPr>
              <w:br w:type="page"/>
              <w:t>Տիկնիկի բնութագիրը. Տիկնիկը պետք է լինի ամբողջական մարդակերպ (նորածնի կամ փոքրիկ երեխայի տեսքով)՝ հստակ ընդգծված դեմքի օրգաններով ու մարմնի մասերով՝ բժշկական «զննումը» (ականջը ստուգել, ջերմությունը չափել) երեխայի համար հասկանալի և իրատեսական դարձնելու համար:</w:t>
            </w:r>
            <w:r>
              <w:rPr>
                <w:rFonts w:ascii="GHEA Grapalat" w:hAnsi="GHEA Grapalat" w:cs="Calibri"/>
                <w:color w:val="000000"/>
                <w:sz w:val="18"/>
                <w:szCs w:val="18"/>
              </w:rPr>
              <w:br w:type="page"/>
              <w:t>Էրգոնոմիկա. Բոլոր բժշկական գործիքները չափսերով պետք է հարմար լինեն մինչև 6 տարեկան երեխայի ձեռքով բռնելու և տիկնիկի վրա տարբեր շարժումներ կատարելու համար:</w:t>
            </w:r>
            <w:r>
              <w:rPr>
                <w:rFonts w:ascii="GHEA Grapalat" w:hAnsi="GHEA Grapalat" w:cs="Calibri"/>
                <w:color w:val="000000"/>
                <w:sz w:val="18"/>
                <w:szCs w:val="18"/>
              </w:rPr>
              <w:br w:type="page"/>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Տիկնիկը և բոլոր պարագաները պետք է պատրաստված լինեն բարձրորակ, ամուր, թեթև և հարվածադիմացկուն պլաստիկից կամ վինիլից: Նյութը պետք է լինի էկոլոգիապես մաքուր, հիպոալերգիկ, BPA-free և բացարձակապես անհոտ:</w:t>
            </w:r>
            <w:r>
              <w:rPr>
                <w:rFonts w:ascii="GHEA Grapalat" w:hAnsi="GHEA Grapalat" w:cs="Calibri"/>
                <w:color w:val="000000"/>
                <w:sz w:val="18"/>
                <w:szCs w:val="18"/>
              </w:rPr>
              <w:br w:type="page"/>
              <w:t>Անվտանգություն. Մինչև 6 տարեկանների անվտանգությունն ապահովելու համար խաղալիքի բոլոր դետալները պետք է ունենան կլորացված եզրեր, զուրկ լինեն սուր կտրող անկյուններից կամ մանր առանձնացող մասերից: Գործիքների ներկերը պետք է լինեն կայուն, ջրակայուն և տոքսիկանվտանգ:</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 xml:space="preserve">Սանիտարական մշակում. Հաշվի առնելով բազմակի օգտագործումը տարբեր երեխաների կողմից՝ թե՛ տիկնիկը, թե՛ պլաստիկե գործիքները պետք է լինեն ամբողջությամբ ջրակայուն, հեշտությամբ լվացվեն օճառաջրով և ենթարկվեն </w:t>
            </w:r>
            <w:r>
              <w:rPr>
                <w:rFonts w:ascii="GHEA Grapalat" w:hAnsi="GHEA Grapalat" w:cs="Calibri"/>
                <w:color w:val="000000"/>
                <w:sz w:val="18"/>
                <w:szCs w:val="18"/>
              </w:rPr>
              <w:lastRenderedPageBreak/>
              <w:t>թույլ ախտահանիչ լուծույթներով սանիտարական պարբերական մշակման:</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8146" cy="868680"/>
                  <wp:effectExtent l="0" t="0" r="2540" b="7620"/>
                  <wp:docPr id="15373469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04336" cy="875417"/>
                          </a:xfrm>
                          <a:prstGeom prst="rect">
                            <a:avLst/>
                          </a:prstGeom>
                          <a:noFill/>
                          <a:ln>
                            <a:noFill/>
                          </a:ln>
                        </pic:spPr>
                      </pic:pic>
                    </a:graphicData>
                  </a:graphic>
                </wp:inline>
              </w:drawing>
            </w:r>
            <w:r>
              <w:rPr>
                <w:rFonts w:cs="Calibri"/>
                <w:color w:val="000000"/>
                <w:sz w:val="18"/>
                <w:szCs w:val="18"/>
              </w:rPr>
              <w:t> </w:t>
            </w:r>
          </w:p>
        </w:tc>
      </w:tr>
      <w:tr>
        <w:trPr>
          <w:trHeight w:val="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Տիկնիկի փայտե կահույք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r>
              <w:rPr>
                <w:rFonts w:ascii="GHEA Grapalat" w:hAnsi="GHEA Grapalat" w:cs="Calibri"/>
                <w:color w:val="000000"/>
                <w:sz w:val="18"/>
                <w:szCs w:val="18"/>
              </w:rPr>
              <w:br w:type="page"/>
              <w:t>Մ3/Ս7-07/07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կենցաղային տարբեր սենյակների (ննջարան, խոհանոց, հյուրասենյակ, լոգարան) կահավորման համար անհրաժեշտ փայտե մանրակերտ կահույք և ընտանիքի անդամների մուլյաժներ (տիկնիկներ):Կահույքի կազմը. Պետք է ներառի առնվազն հետևյալ հիմնական կտորները.Ննջասենյակի և մանկական սենյակի կահույք՝ մահճակալներ, գիշերանոթային սեղանիկներ, լամպ, հայելիով յուրատեսակ կոմոդ:Խոհանոցի կահույք՝ գազօջախով, լվացարանով և բացվող պահարաններով խոհանոցային կահույքի մոդել:Հյուրասենյակի կահույք՝ բազկաթոռներ և սեղանիկ:Կերպարներ (Ընտանիք). Հավաքածուում պետք է ներառված լինեն ընտանիքի տարբեր սերունդներ ներկայացնող տիկնիկներ (օրինակ՝ տատիկ, պապիկ, մայրիկ, հայրիկ, երեխաներ): Տիկնիկները պետք է ունենան կտորից կարված հագուստներ և մազերի իմիտացիա (թելերից): Կառուցվածքը պետք է թույլ տա տիկնիկներին հեշտությամբ նստեցնել բազկաթոռներին կամ պառկեցնել մահճակալներին:2. Տեխնիկական տվյալներ և անվտանգության պահանջներ՝Նյութը. Բոլոր կահույքի տարրերը և տիկնիկների հիմնական մասերը պետք է պատրաստված լինեն բնական, էկոլոգիապես մաքուր և ամուր փայտից: Փայտե մակերեսները պետք է լինեն կատարելապես հղկված, հարթ, առանց ճաքերի, խորդուբորդությունների կամ փշերի:Գունավորում և ներկեր. Դետալների գունավոր բաժինները պետք է ներկված լինեն անվտանգ, ջրային հիմքով, հիպոալերգիկ և անտոքսիկ ներկերով:Չափսերը և փաթեթավորումը. Հավաքածուն պետք է մատակարարվի կոմպակտ պահպանման տուփով, որի չափսերն են մոտավորապես 19x18x3 սմ: Բոլոր դետալների չափսերը պետք է համապատասխանեն միմյանց մասշտաբին:Անվտանգություն. Բոլոր դետալների անկյունները պետք է լինեն կլորացված: Խաղալիքը չպետք է ունենա սուր կտրող տարրեր:</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2256" cy="769620"/>
                  <wp:effectExtent l="0" t="0" r="0" b="0"/>
                  <wp:docPr id="114631796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68444" cy="775868"/>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մանկասայլակով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Խաղալիքների հավաքածուն նախատեսված է փոքր տարիքի երեխաների համար և ներառում է մանկական սայլակ՝ տիկնիկների համար, ինչպես նաև մանկական տիկնիկ։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Մանկական սայլակն ունի 39 × 18 × 54 սմ չափսեր և պատրաստված է ամուր պլաստմասե կառուցվածքից՝ հագեցած մետաղական ամրացնող տարրերով, որոնք ապահովում են կայունություն և երկարատև օգտագործման հնարավորություն։ Սայլակն ունի երեխայի համար հարմարավետ բռնակ, կայուն անիվներ՝ հեշտ և անվտանգ </w:t>
            </w:r>
            <w:r>
              <w:rPr>
                <w:rFonts w:ascii="GHEA Grapalat" w:hAnsi="GHEA Grapalat" w:cs="Calibri"/>
                <w:color w:val="000000"/>
                <w:sz w:val="18"/>
                <w:szCs w:val="18"/>
              </w:rPr>
              <w:lastRenderedPageBreak/>
              <w:t xml:space="preserve">տեղաշարժման համար, ինչպես նաև թեթև և էրգոնոմիկ ձևավորում՝ փոքր երեխաների օգտագործմանը համապատասխան։ Գունավոր և մանկական դիզայնը խթանում է դերային խաղերի իրականացումը և երեխայի ներգրավվածությունը խաղային գործընթացում։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Հավաքածուի մեջ ներառված տիկնիկն ունի 38 × 19 սմ չափս և պատրաստված է անվտանգ մանկական պլաստմասե նյութից։ Այն ունի երեխայի ձեռքի հա-մար հարմար չափս, արտահայտիչ դեմքի ձևավո-րում և նախատեսված է խնամքի, հաղորդակցական և դերային խաղերի իրականացման համար։ Տիկնիկի միջոցով երեխան կարող է զարգացնել հոգատարության, հաղորդակցության և սոցիալական փոխազդեցության հմտությունները։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26189" cy="936171"/>
                  <wp:effectExtent l="0" t="0" r="0" b="0"/>
                  <wp:docPr id="179083634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728639" cy="939330"/>
                          </a:xfrm>
                          <a:prstGeom prst="rect">
                            <a:avLst/>
                          </a:prstGeom>
                          <a:noFill/>
                          <a:ln>
                            <a:noFill/>
                          </a:ln>
                        </pic:spPr>
                      </pic:pic>
                    </a:graphicData>
                  </a:graphic>
                </wp:inline>
              </w:drawing>
            </w:r>
            <w:r>
              <w:rPr>
                <w:rFonts w:cs="Calibri"/>
                <w:sz w:val="18"/>
                <w:szCs w:val="18"/>
              </w:rPr>
              <w:t> </w:t>
            </w:r>
          </w:p>
        </w:tc>
      </w:tr>
      <w:tr>
        <w:trPr>
          <w:trHeight w:val="48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Սպասքի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(Թեմատիկ լրակազմ). Հավաքածուն պետք է ներառի առնվազն 18-22 կտոր դետալներ, որոնք ամբողջությամբ նմանակում են նախաճաշի սպասքն ու սնունդը։ Այն պետք է ներառի.</w:t>
            </w:r>
            <w:r>
              <w:rPr>
                <w:rFonts w:ascii="GHEA Grapalat" w:hAnsi="GHEA Grapalat" w:cs="Calibri"/>
                <w:color w:val="000000"/>
                <w:sz w:val="18"/>
                <w:szCs w:val="18"/>
              </w:rPr>
              <w:br w:type="page"/>
              <w:t xml:space="preserve">Խոհանոցային սարքեր և սպասք՝ Տոստեր (նախատեսված հացիկները մեջը դնելու համար), թեյնիկ՝ կափարիչով, 2 բաժակ, 2 ափսե, ինչպես նաև սեղանի սպասք՝ դանակներ, պատառաքաղներ և գդալներ։ </w:t>
            </w:r>
            <w:r>
              <w:rPr>
                <w:rFonts w:ascii="GHEA Grapalat" w:hAnsi="GHEA Grapalat" w:cs="Calibri"/>
                <w:color w:val="000000"/>
                <w:sz w:val="18"/>
                <w:szCs w:val="18"/>
              </w:rPr>
              <w:br w:type="page"/>
              <w:t xml:space="preserve">Խաղային սնունդ (Իմիտացիոն տարրեր)՝ Հացի կտորներ (տոստերի համար), ձվածեղ, վարունգի շերտեր, պանիր, կարագ/ջեմ, կաթի տուփ և փոքրիկ հատապտուղներ/մրգեր։ </w:t>
            </w:r>
            <w:r>
              <w:rPr>
                <w:rFonts w:ascii="GHEA Grapalat" w:hAnsi="GHEA Grapalat" w:cs="Calibri"/>
                <w:color w:val="000000"/>
                <w:sz w:val="18"/>
                <w:szCs w:val="18"/>
              </w:rPr>
              <w:br w:type="page"/>
              <w:t>Մեխանիկական/Ինտերակտիվ տարրեր. Տոստերը կամ այլ պարագաները պետք է ունենան շարժական կոճակներ կամ լծակներ՝ մատների ուժն ու շարժումների պլանավորումը (պրաքսիսը) մարզելու համար:</w:t>
            </w:r>
            <w:r>
              <w:rPr>
                <w:rFonts w:ascii="GHEA Grapalat" w:hAnsi="GHEA Grapalat" w:cs="Calibri"/>
                <w:color w:val="000000"/>
                <w:sz w:val="18"/>
                <w:szCs w:val="18"/>
              </w:rPr>
              <w:br w:type="page"/>
              <w:t>2. Նյութերը և որակական պահանջները՝</w:t>
            </w:r>
            <w:r>
              <w:rPr>
                <w:rFonts w:ascii="GHEA Grapalat" w:hAnsi="GHEA Grapalat" w:cs="Calibri"/>
                <w:color w:val="000000"/>
                <w:sz w:val="18"/>
                <w:szCs w:val="18"/>
              </w:rPr>
              <w:br w:type="page"/>
              <w:t>Հումքի որակ. Բոլոր դետալները (սպասքը և սնունդը) պետք է պատրաստված լինեն բնական, կոշտ, բարձրորակ փայտից: Մակերեսները պետք է լինեն անթերի հարթ, բազմակի հղկված, առանց որևէ անհարթությունների կամ փշերի:</w:t>
            </w:r>
            <w:r>
              <w:rPr>
                <w:rFonts w:ascii="GHEA Grapalat" w:hAnsi="GHEA Grapalat" w:cs="Calibri"/>
                <w:color w:val="000000"/>
                <w:sz w:val="18"/>
                <w:szCs w:val="18"/>
              </w:rPr>
              <w:br w:type="page"/>
              <w:t>Ներկման որակ և անվտանգություն. Ներկված լինի երեխաների համար գրավիչ, հանգստացնող գույներով (օրինակ՝ վարդագույն, բնական փայտի գույն, կանաչ երանգներ): Օգտագործված ներկերը պետք է լինեն բացառապես ջրային հիմքով, անտոքսիկ, անհոտ և անվտանգ առողջության համար:</w:t>
            </w:r>
            <w:r>
              <w:rPr>
                <w:rFonts w:ascii="GHEA Grapalat" w:hAnsi="GHEA Grapalat" w:cs="Calibri"/>
                <w:color w:val="000000"/>
                <w:sz w:val="18"/>
                <w:szCs w:val="18"/>
              </w:rPr>
              <w:br w:type="page"/>
              <w:t>Տրավմատիկ անվտանգություն. Բոլոր դետալները (ներառյալ փայտե դանակներն ու պատառաքաղները) պետք է ունենան կլորացված, անվտանգ եզրեր՝ բացառելով երեխայի վնասվելու որևէ հնարավորություն: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001" cy="640080"/>
                  <wp:effectExtent l="0" t="0" r="0" b="7620"/>
                  <wp:docPr id="90638689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36183" cy="644617"/>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Սպասքի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խոհանոցային և սեղանի սպասքի հիմնական պարագաները՝ առնվազն 12-15 կտոր ընդհանուր քանակով: Լրակազմի մեջ պարտադիր պետք է ներառված լինեն՝</w:t>
            </w:r>
            <w:r>
              <w:rPr>
                <w:rFonts w:ascii="GHEA Grapalat" w:hAnsi="GHEA Grapalat" w:cs="Calibri"/>
                <w:color w:val="000000"/>
                <w:sz w:val="18"/>
                <w:szCs w:val="18"/>
              </w:rPr>
              <w:br w:type="page"/>
              <w:t xml:space="preserve">1 հատ կափարիչով </w:t>
            </w:r>
            <w:r>
              <w:rPr>
                <w:rFonts w:ascii="GHEA Grapalat" w:hAnsi="GHEA Grapalat" w:cs="Calibri"/>
                <w:color w:val="000000"/>
                <w:sz w:val="18"/>
                <w:szCs w:val="18"/>
              </w:rPr>
              <w:lastRenderedPageBreak/>
              <w:t>կաթսա,</w:t>
            </w:r>
            <w:r>
              <w:rPr>
                <w:rFonts w:ascii="GHEA Grapalat" w:hAnsi="GHEA Grapalat" w:cs="Calibri"/>
                <w:color w:val="000000"/>
                <w:sz w:val="18"/>
                <w:szCs w:val="18"/>
              </w:rPr>
              <w:br w:type="page"/>
              <w:t>1 հատ թավա (երկար բռնակով),</w:t>
            </w:r>
            <w:r>
              <w:rPr>
                <w:rFonts w:ascii="GHEA Grapalat" w:hAnsi="GHEA Grapalat" w:cs="Calibri"/>
                <w:color w:val="000000"/>
                <w:sz w:val="18"/>
                <w:szCs w:val="18"/>
              </w:rPr>
              <w:br w:type="page"/>
              <w:t>Առնվազն 2 հատ թեյի/սուրճի բաժակներ (կողային բռնակներով),</w:t>
            </w:r>
            <w:r>
              <w:rPr>
                <w:rFonts w:ascii="GHEA Grapalat" w:hAnsi="GHEA Grapalat" w:cs="Calibri"/>
                <w:color w:val="000000"/>
                <w:sz w:val="18"/>
                <w:szCs w:val="18"/>
              </w:rPr>
              <w:br w:type="page"/>
              <w:t>Առնվազն 2 հատ ճաշի/աղանդերի հարթ ափսեներ,</w:t>
            </w:r>
            <w:r>
              <w:rPr>
                <w:rFonts w:ascii="GHEA Grapalat" w:hAnsi="GHEA Grapalat" w:cs="Calibri"/>
                <w:color w:val="000000"/>
                <w:sz w:val="18"/>
                <w:szCs w:val="18"/>
              </w:rPr>
              <w:br w:type="page"/>
              <w:t>Խաղային ուտելիքի հետ վարվելու խոհարարական պարագաներ (գդալներ, պատառաքաղներ, անվտանգ դանակներ):</w:t>
            </w:r>
            <w:r>
              <w:rPr>
                <w:rFonts w:ascii="GHEA Grapalat" w:hAnsi="GHEA Grapalat" w:cs="Calibri"/>
                <w:color w:val="000000"/>
                <w:sz w:val="18"/>
                <w:szCs w:val="18"/>
              </w:rPr>
              <w:br w:type="page"/>
              <w:t>Դիզայն և գունային լուծում. Բոլոր տարրերը պետք է ունենան վառ, հագեցած և երեխաների ուշադրությունը գրավող տարբերվող գույներ (օրինակ՝ դեղին, կարմիր, մանուշակագույն, կանաչ, վարդագույն)՝ խաղի ընթացքում նաև գույների տարբերակումն ու զուգորդումը մարզելու համար:</w:t>
            </w:r>
            <w:r>
              <w:rPr>
                <w:rFonts w:ascii="GHEA Grapalat" w:hAnsi="GHEA Grapalat" w:cs="Calibri"/>
                <w:color w:val="000000"/>
                <w:sz w:val="18"/>
                <w:szCs w:val="18"/>
              </w:rPr>
              <w:br w:type="page"/>
              <w:t>Էրգոնոմիկա. Բոլոր պարագաների չափսերը, բռնակները և կառուցվածքը պետք է հարմարեցված լինեն մինչև 6 տարեկան երեխաների դաստակի ու մատների անատոմիական առանձնահատկություններին՝ ապահովելով հեշտ և վստահ հակում (grip):</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Ողջ սպասքը պետք է պատրաստված լինի բարձրորակ, ամուր, թեթև և հարվածադիմացկուն պլաստիկից: Նյութը պետք է լինի էկոլոգիապես անվտանգ, հիպոալերգիկ, զուրկ տոքսիկ տարրերից (BPA-free) և չունենա որևէ տհաճ կամ քիմիական հոտ:</w:t>
            </w:r>
            <w:r>
              <w:rPr>
                <w:rFonts w:ascii="GHEA Grapalat" w:hAnsi="GHEA Grapalat" w:cs="Calibri"/>
                <w:color w:val="000000"/>
                <w:sz w:val="18"/>
                <w:szCs w:val="18"/>
              </w:rPr>
              <w:br w:type="page"/>
              <w:t>Կառուցվածքային անվտանգություն. Քանի որ ապրանքը նախատեսված է վաղ տարիքի երեխաների համար, բոլոր եզրերը, անկյունները, գդալների ու դանակների ծայրերը պետք է լինեն կատարելապես կլորացված և հարթ: Չպետք է լինեն սուր կտրող մասեր, խորդուբորդություններ կամ մանր առանձնացող դետալներ, որոնք կարող են տրավմատիկ վտանգ ներկայացնել:</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Սանիտարական մշակում. Սպասքի բոլոր տարրերը պետք է լինեն 100% ջրակայուն: Նյութի որակը պետք է թույլ տա բազմակի լվացում տաք օճառաջրով, ինչպես նաև պարբերական ախտահանում հատուկ մանկական հակաբակտերիալ միջոցներով կամ անձեռոցիկներով՝ առանց գույների խամրման կամ պլաստիկի դեֆորմացիայի: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583" cy="701040"/>
                  <wp:effectExtent l="0" t="0" r="0" b="3810"/>
                  <wp:docPr id="71328544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97642" cy="705143"/>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Կենցաղային տեխնիկայի հավաքածու խաղալիք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Կենցաղային տեխնիկայի խաղալիքների հավաքածուն պատրաստված է բարձրորակ, անվտանգ և ոչ թունավոր ABS պլաստիկից, որը դիմացկուն է մեխանիկական ազդեցությունների նկատմամբ։ Խաղալիքների մակերեսները հարթ են, մշակված են երեխայի անվտանգության պահանջներին համապատասխան և չունեն սուր եզրեր։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Հավաքածուն ներառում է ինտեգրված LED լուսային էֆեկտներ՝ վառարանի, կոճակների, ցուցիչների և այլ տարրերի համար, որոնք ակտիվանում են միացման կամ գործողության իմիտացիայի ժամանակ՝ ապահովելով ավելի իրական խաղային </w:t>
            </w:r>
            <w:r>
              <w:rPr>
                <w:rFonts w:ascii="GHEA Grapalat" w:hAnsi="GHEA Grapalat"/>
                <w:sz w:val="18"/>
                <w:szCs w:val="18"/>
              </w:rPr>
              <w:lastRenderedPageBreak/>
              <w:t xml:space="preserve">փորձառություն։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Խաղալիքներն ունեն ներկառուցված ձայնային և շարժական ֆունկցիաներ</w:t>
            </w:r>
            <w:r>
              <w:rPr>
                <w:rFonts w:ascii="MS Gothic" w:eastAsia="MS Gothic" w:hAnsi="MS Gothic" w:cs="MS Gothic" w:hint="eastAsia"/>
                <w:sz w:val="18"/>
                <w:szCs w:val="18"/>
              </w:rPr>
              <w:t>․</w:t>
            </w:r>
            <w:r>
              <w:rPr>
                <w:rFonts w:ascii="GHEA Grapalat" w:hAnsi="GHEA Grapalat"/>
                <w:sz w:val="18"/>
                <w:szCs w:val="18"/>
              </w:rPr>
              <w:t xml:space="preserve"> առկա են աշխատանքի, եռման, պտտման և այլ կենցաղային գործընթացներ նմանակող ձայնային էֆեկտներ։ Որոշ տարրեր ներառում են պտտվող կամ շարժվող մասեր, ինչպիսիք են թմբուկը, խառնիչը, կոճակները և այլ կառավարման բաղադրիչներ։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Խաղալիքների իրականին մոտ լինելու աստիճանը բարձր է</w:t>
            </w:r>
            <w:r>
              <w:rPr>
                <w:rFonts w:ascii="MS Gothic" w:eastAsia="MS Gothic" w:hAnsi="MS Gothic" w:cs="MS Gothic" w:hint="eastAsia"/>
                <w:sz w:val="18"/>
                <w:szCs w:val="18"/>
              </w:rPr>
              <w:t>․</w:t>
            </w:r>
            <w:r>
              <w:rPr>
                <w:rFonts w:ascii="GHEA Grapalat" w:hAnsi="GHEA Grapalat"/>
                <w:sz w:val="18"/>
                <w:szCs w:val="18"/>
              </w:rPr>
              <w:t xml:space="preserve"> սարքերը մոդելավորված են իրական կենցաղային տեխնիկայի հիման վրա՝ պահպանելով դրանց արտաքին տեսքը, կառավարման տարրերը և գործողությունների հիմնական հաջորդականությունը։ Դրանք նպաստում են դերային խաղերի զարգացմանը, երեխայի երևակայության, ինքնուրույնության և առօրյա հմտությունների ձևավորմանը։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Սնուցումն իրականացվում է հիմնականում մարտկոցներով (AA տիպ), իսկ որոշ մոդելներ կարող են ունենալ մեխանիկական գործողության տարրեր՝ առանց էլեկտրասնուցման անհրաժեշտության։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Խաղալիքների(լվացքի մեքենան, տոստերը, փոշեկուլը, թեյնիկը և արդուկը) մոտավոր չափսեր</w:t>
            </w:r>
            <w:r>
              <w:rPr>
                <w:rFonts w:ascii="GHEA Grapalat" w:hAnsi="GHEA Grapalat"/>
                <w:sz w:val="18"/>
                <w:szCs w:val="18"/>
                <w:lang w:val="hy-AM"/>
              </w:rPr>
              <w:t xml:space="preserve">ն են </w:t>
            </w:r>
            <w:r>
              <w:rPr>
                <w:rFonts w:ascii="GHEA Grapalat" w:hAnsi="GHEA Grapalat"/>
                <w:sz w:val="18"/>
                <w:szCs w:val="18"/>
              </w:rPr>
              <w:t xml:space="preserve"> 40–90 սմ բարձրություն՝ ապահովելով երեխայի համար հարմարավետ և իրականությանը մոտ օգտագործում։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1633" cy="731520"/>
                  <wp:effectExtent l="0" t="0" r="1905" b="0"/>
                  <wp:docPr id="86024882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47338" cy="737147"/>
                          </a:xfrm>
                          <a:prstGeom prst="rect">
                            <a:avLst/>
                          </a:prstGeom>
                          <a:noFill/>
                          <a:ln>
                            <a:noFill/>
                          </a:ln>
                        </pic:spPr>
                      </pic:pic>
                    </a:graphicData>
                  </a:graphic>
                </wp:inline>
              </w:drawing>
            </w:r>
            <w:r>
              <w:rPr>
                <w:rFonts w:cs="Calibri"/>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Մարզա-թերապևտիկ խաղ «Բոուլինգ/Կեգլի» (պայուսակով կամ տուփով)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Խոսքի և շարժման զուգորդում (գործողության անվանում, հրահանգների կատարում), հերթափոխության հմտության զարգացում (սոցիալականացում), տարածական կողմնորոշման և ընդհանուր մոտորիկայի խթանում: </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Կեգլիների բարձրությունը: 20–25 սմ (առնվազն 6-9 հատ կեգլի հավաքածուում):</w:t>
            </w:r>
            <w:r>
              <w:rPr>
                <w:rFonts w:ascii="GHEA Grapalat" w:hAnsi="GHEA Grapalat" w:cs="Calibri"/>
                <w:color w:val="000000"/>
                <w:sz w:val="18"/>
                <w:szCs w:val="18"/>
              </w:rPr>
              <w:br w:type="page"/>
              <w:t>Գնդակներ: Հավաքածուում ներառված լինի նվազագույնը 2 գնդակ՝ մատների համար նախատեսված հատուկ անցքերով (բոուլինգի ոճի):</w:t>
            </w:r>
            <w:r>
              <w:rPr>
                <w:rFonts w:ascii="GHEA Grapalat" w:hAnsi="GHEA Grapalat" w:cs="Calibri"/>
                <w:color w:val="000000"/>
                <w:sz w:val="18"/>
                <w:szCs w:val="18"/>
              </w:rPr>
              <w:br w:type="page"/>
              <w:t>Նյութը: Ամուր, բարձրորակ պլաստիկ կամ թեթևակի ծանրացված փայտ/ռետին, որը հարվածից չի ճաքում և կայուն կանգնում է հատակին: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Փաթեթավորում/Պահպանում: Հարմարավետ կտորե պայուսակ՝ բռնակներով (կամ ամուր պլաստիկ տուփ/քեյս), որի մոտավոր չափսերն են 26×25×27 սմ (սենյակում հարմար պահպանելու և տեղափոխելու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9968" cy="754380"/>
                  <wp:effectExtent l="0" t="0" r="0" b="7620"/>
                  <wp:docPr id="37016302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642" cy="757070"/>
                          </a:xfrm>
                          <a:prstGeom prst="rect">
                            <a:avLst/>
                          </a:prstGeom>
                          <a:noFill/>
                          <a:ln>
                            <a:noFill/>
                          </a:ln>
                        </pic:spPr>
                      </pic:pic>
                    </a:graphicData>
                  </a:graphic>
                </wp:inline>
              </w:drawing>
            </w:r>
            <w:r>
              <w:rPr>
                <w:rFonts w:cs="Calibri"/>
                <w:color w:val="000000"/>
                <w:sz w:val="18"/>
                <w:szCs w:val="18"/>
              </w:rPr>
              <w:t> </w:t>
            </w:r>
          </w:p>
        </w:tc>
      </w:tr>
      <w:tr>
        <w:trPr>
          <w:trHeight w:val="56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կեգլի (բոուլինգ) պայուսակով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բաղադրությունը. Հավաքածուն պետք է ներառի առնվազն 5-6 հատ փափուկ կեգլիներ և 1 հատ փափուկ գնդակ: Խաղն ուղեկցվում է հարմարավետ պահպանման/տեղափոխման պայուսակով կամ ամուր տուփով:</w:t>
            </w:r>
            <w:r>
              <w:rPr>
                <w:rFonts w:ascii="GHEA Grapalat" w:hAnsi="GHEA Grapalat" w:cs="Calibri"/>
                <w:color w:val="000000"/>
                <w:sz w:val="18"/>
                <w:szCs w:val="18"/>
              </w:rPr>
              <w:br w:type="page"/>
              <w:t>Դիզայն և կերպարներ. Յուրաքանչյուր կեգլի պետք է պատրաստված լինի երեխաների համար ճանաչելի և ինքնատիպ կենդանիների կերպարներով (օրինակ՝ առյուծ, աղվես, փիղ, կապիկ, նապաստակ և այլն): Կենդանիների մարմնի վրա պետք է հստակ և տեսանելի տպագրված լինեն թվեր (1-ից մինչև 5 կամ 6)՝ խաղի ընթացքում նաև թվաբանական հաշվարկ և հաջորդականություն սովորեցնելու համար:</w:t>
            </w:r>
            <w:r>
              <w:rPr>
                <w:rFonts w:ascii="GHEA Grapalat" w:hAnsi="GHEA Grapalat" w:cs="Calibri"/>
                <w:color w:val="000000"/>
                <w:sz w:val="18"/>
                <w:szCs w:val="18"/>
              </w:rPr>
              <w:br w:type="page"/>
              <w:t>Չափսերը. Կեգլիների բարձրությունը պետք է լինի մոտավորապես 28 սմ՝ ապահովելով տեսողական լավ ընկալում և հարմարավետություն նպատակային հարվածների ժամանակ: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և հյուսվածք. Կեգլիները և գնդակը պետք է լինեն ամբողջությամբ փափուկ, պատրաստված բարձրորակ, հիպոալերգիկ և հաճելի հպումով տեքստիլից (ֆլիս, թավիշ կամ նմանատիպ փափուկ կտոր): Տարբերակվող հյուսվածքով կտորների օգտագործումը խրախուսվում է երեխայի տակտիլ (շոշափողական) զարգացումը խթանելու համար:</w:t>
            </w:r>
            <w:r>
              <w:rPr>
                <w:rFonts w:ascii="GHEA Grapalat" w:hAnsi="GHEA Grapalat" w:cs="Calibri"/>
                <w:color w:val="000000"/>
                <w:sz w:val="18"/>
                <w:szCs w:val="18"/>
              </w:rPr>
              <w:br w:type="page"/>
              <w:t>Ներքին լցոնում. Ներսի մասը պետք է լցված լինի թեթև, փափուկ, առաձգական հիպոալերգիկ սինտեպոնով կամ պոլիեսթերային մանրաթելով, որը հարվածներից հետո չի կորցնում իր նախնական ձևը: Կեգլիների հիմքը (տակդիրը) պետք է լինի բավարար հարթ և կայուն՝ հատակին հեշտությամբ կանգնելու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Անվտանգության բարձր մակարդակ. Խաղալիքը չպետք է պարունակի որևէ կոշտ, սուր, մետաղական կամ պլաստիկե ներքին կառուցվածքներ: Այն պետք է լինի բացարձակապես տրավմատիկ անվտանգ, որպեսզի նույնիսկ ակտիվ նետումների կամ վայր ընկնելու դեպքում բացառվի երեխայի կամ շրջակա միջավայրի վնասվելը: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878" cy="899160"/>
                  <wp:effectExtent l="0" t="0" r="635" b="0"/>
                  <wp:docPr id="147547812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24442" cy="905270"/>
                          </a:xfrm>
                          <a:prstGeom prst="rect">
                            <a:avLst/>
                          </a:prstGeom>
                          <a:noFill/>
                          <a:ln>
                            <a:noFill/>
                          </a:ln>
                        </pic:spPr>
                      </pic:pic>
                    </a:graphicData>
                  </a:graphic>
                </wp:inline>
              </w:drawing>
            </w:r>
            <w:r>
              <w:rPr>
                <w:rFonts w:cs="Calibri"/>
                <w:color w:val="000000"/>
                <w:sz w:val="18"/>
                <w:szCs w:val="18"/>
              </w:rPr>
              <w:t> </w:t>
            </w:r>
          </w:p>
        </w:tc>
      </w:tr>
      <w:tr>
        <w:trPr>
          <w:trHeight w:val="4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 հավաքածու «Մրգեր և բանջարեղեն» (զամբյուղով)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Բառապաշարի ընդլայնում և հարստացում, հասկացությունների դասակարգում (միրգ, բանջարեղեն, գույներ, ձևեր), կապակցված խոսքի զարգացում «խանութում», «խոհանոցում» կամ «սրճարանում» սյուժետադերային իրավիճակների միջոցով:</w:t>
            </w:r>
            <w:r>
              <w:rPr>
                <w:rFonts w:ascii="GHEA Grapalat" w:hAnsi="GHEA Grapalat" w:cs="Calibri"/>
                <w:color w:val="000000"/>
                <w:sz w:val="18"/>
                <w:szCs w:val="18"/>
              </w:rPr>
              <w:br w:type="page"/>
              <w:t>Դիզայն: Մոդելները պետք է լինեն առավելագույնս ռեալիստիկ՝ իրենց բնական գույներով, համաչափություններով և տեքստուրայով (խուսափել չափազանց պարզունակ, աչք ծակող անբնական գույների պլաստիկ խաղալիքներից):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Տեխնիկական տվյալներ:</w:t>
            </w:r>
            <w:r>
              <w:rPr>
                <w:rFonts w:ascii="GHEA Grapalat" w:hAnsi="GHEA Grapalat" w:cs="Calibri"/>
                <w:color w:val="000000"/>
                <w:sz w:val="18"/>
                <w:szCs w:val="18"/>
              </w:rPr>
              <w:br w:type="page"/>
              <w:t>Մասերի քանակը: Նվազագույնը 18 առանձին մասից կազմված (ներառյալ տարբեր տեսակի մրգեր, բանջարեղեններ և օժանդակ տարրեր):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Բարձրորակ, անվտանգ, պինդ պլաստիկ կամ թեթևակի ռետինապատ նյութ (մակերեսը պետք է լինի հարթ, առանց քիմիական հոտի, դիմացկուն կանոնավոր ախտահանման և խոնավ մաքրման նկատմամբ):</w:t>
            </w:r>
            <w:r>
              <w:rPr>
                <w:rFonts w:ascii="GHEA Grapalat" w:hAnsi="GHEA Grapalat" w:cs="Calibri"/>
                <w:color w:val="000000"/>
                <w:sz w:val="18"/>
                <w:szCs w:val="18"/>
              </w:rPr>
              <w:br w:type="page"/>
              <w:t>Փաթեթավորում: Հարմարավետ և ամուր պլաստիկ կամ հյուսկեն ոճի զամբյուղ՝ բռնակով, որի մեջ տեղավորվում են բոլոր պարագաները: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455" cy="441960"/>
                  <wp:effectExtent l="0" t="0" r="0" b="0"/>
                  <wp:docPr id="59830754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796125" cy="445694"/>
                          </a:xfrm>
                          <a:prstGeom prst="rect">
                            <a:avLst/>
                          </a:prstGeom>
                          <a:noFill/>
                          <a:ln>
                            <a:noFill/>
                          </a:ln>
                        </pic:spPr>
                      </pic:pic>
                    </a:graphicData>
                  </a:graphic>
                </wp:inline>
              </w:drawing>
            </w:r>
            <w:r>
              <w:rPr>
                <w:rFonts w:cs="Calibri"/>
                <w:color w:val="000000"/>
                <w:sz w:val="18"/>
                <w:szCs w:val="18"/>
              </w:rPr>
              <w:t> </w:t>
            </w:r>
          </w:p>
        </w:tc>
      </w:tr>
      <w:tr>
        <w:trPr>
          <w:trHeight w:val="14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զարգացնող խաղ մուրճով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նուրբ մոտորիկայի, տեսողական-շարժողական կոորդինացիայի, ձեռքի դաստակի և բազկի մկանների ուժի կարգավորման, ինչպես նաև գունային և տարածական ճանաչողության (կոգնիտիվ) զարգացման վարժությունների համար (սկսած 3+ տարեկանից, ներառյալ՝ զարգացման հապաղումներ ունեցող դեռահասների թերապիան):</w:t>
            </w:r>
            <w:r>
              <w:rPr>
                <w:rFonts w:ascii="GHEA Grapalat" w:hAnsi="GHEA Grapalat" w:cs="Calibri"/>
                <w:color w:val="000000"/>
                <w:sz w:val="18"/>
                <w:szCs w:val="18"/>
              </w:rPr>
              <w:br/>
              <w:t>1. Լրակազմը և կառուցվածքը՝</w:t>
            </w:r>
            <w:r>
              <w:rPr>
                <w:rFonts w:ascii="GHEA Grapalat" w:hAnsi="GHEA Grapalat" w:cs="Calibri"/>
                <w:color w:val="000000"/>
                <w:sz w:val="18"/>
                <w:szCs w:val="18"/>
              </w:rPr>
              <w:br/>
              <w:t>Հիմնական խաղատախտակ (հարթակ). Բազմամակարդակ/թեք հարթակներով փայտե կոնստրուկցիա: Վերին հարթակի վրա պետք է առկա լինեն նվազագույնը 4 հատ հատուկ անցքեր (սորտավորող օղակներ)՝ գունային տարբերակմամբ (կարմիր, դեղին, կապույտ, կանաչ):</w:t>
            </w:r>
            <w:r>
              <w:rPr>
                <w:rFonts w:ascii="GHEA Grapalat" w:hAnsi="GHEA Grapalat" w:cs="Calibri"/>
                <w:color w:val="000000"/>
                <w:sz w:val="18"/>
                <w:szCs w:val="18"/>
              </w:rPr>
              <w:br/>
              <w:t>Գնդիկներ/Երկրաչափական ձևեր. Նվազագույնը 4 հատ համապատասխան գունավորմամբ հարթ, կլոր փայտե գնդիկներ (կամ երկրաչափական այլ տարրեր), որոնք տեղադրվում են վերին հարթակի անցքերի մեջ և մուրճով հարվածելուց հետո թեք հարթակով սահուն գլորվում են ներքև:</w:t>
            </w:r>
            <w:r>
              <w:rPr>
                <w:rFonts w:ascii="GHEA Grapalat" w:hAnsi="GHEA Grapalat" w:cs="Calibri"/>
                <w:color w:val="000000"/>
                <w:sz w:val="18"/>
                <w:szCs w:val="18"/>
              </w:rPr>
              <w:br/>
              <w:t>Փայտե մուրճ. 1 հատ հարմարավետ, թեթև և երեխայի/դեռահասի ձեռքի համար հարմար չափսերի փայտե մուրճ՝ հարթ մակերեսով:</w:t>
            </w:r>
            <w:r>
              <w:rPr>
                <w:rFonts w:ascii="GHEA Grapalat" w:hAnsi="GHEA Grapalat" w:cs="Calibri"/>
                <w:color w:val="000000"/>
                <w:sz w:val="18"/>
                <w:szCs w:val="18"/>
              </w:rPr>
              <w:br/>
              <w:t>Գործառնական մեխանիզմ. Վերին անցքերի ներսի մասում պետք է առկա լինեն էլաստիկ/ռետինե սահմանափակող օղակներ, որոնք պահում են գնդակը անցքի վրա և թույլ են տալիս այն ներքև հրել միայն մուրճի թեթև հարվածի կամ սեղմման միջոցով:</w:t>
            </w:r>
            <w:r>
              <w:rPr>
                <w:rFonts w:ascii="GHEA Grapalat" w:hAnsi="GHEA Grapalat" w:cs="Calibri"/>
                <w:color w:val="000000"/>
                <w:sz w:val="18"/>
                <w:szCs w:val="18"/>
              </w:rPr>
              <w:br/>
              <w:t>2. Նյութը և որակական պահանջները՝</w:t>
            </w:r>
            <w:r>
              <w:rPr>
                <w:rFonts w:ascii="GHEA Grapalat" w:hAnsi="GHEA Grapalat" w:cs="Calibri"/>
                <w:color w:val="000000"/>
                <w:sz w:val="18"/>
                <w:szCs w:val="18"/>
              </w:rPr>
              <w:br/>
            </w:r>
            <w:r>
              <w:rPr>
                <w:rFonts w:ascii="GHEA Grapalat" w:hAnsi="GHEA Grapalat" w:cs="Calibri"/>
                <w:color w:val="000000"/>
                <w:sz w:val="18"/>
                <w:szCs w:val="18"/>
              </w:rPr>
              <w:lastRenderedPageBreak/>
              <w:t xml:space="preserve">Հումքը. Բարձրորակ, էկոլոգիապես մաքուր, ամուր և հոծ փայտ (կամ բազմաշերտ հաստ նրբատախտակ): Բոլոր տարրերը պետք է լինեն կատարյալ հղկված, առանց ճաքերի, խորդուբորդությունների կամ սուր անկյունների (եզրերը պետք է լինեն կլորացված՝ վնասվածքներից խուսափելու համար)։ </w:t>
            </w:r>
            <w:r>
              <w:rPr>
                <w:rFonts w:ascii="GHEA Grapalat" w:hAnsi="GHEA Grapalat" w:cs="Calibri"/>
                <w:color w:val="000000"/>
                <w:sz w:val="18"/>
                <w:szCs w:val="18"/>
              </w:rPr>
              <w:br/>
              <w:t>Ներկերը. Խաղի բոլոր տարրերը պետք է ներկված լինեն բացառապես անվտանգ, տոքսիկ նյութեր չպարունակող (BPA-free, lead-free) ջրային հիմքով ներկերով և լաքերով, որոնք չունեն քիմիական տհաճ հոտ, չեն թեփոտվում և անվտանգ են շահառուների հետ անմիջական շփման ժամանակ:</w:t>
            </w:r>
            <w:r>
              <w:rPr>
                <w:rFonts w:ascii="GHEA Grapalat" w:hAnsi="GHEA Grapalat" w:cs="Calibri"/>
                <w:color w:val="000000"/>
                <w:sz w:val="18"/>
                <w:szCs w:val="18"/>
              </w:rPr>
              <w:br/>
              <w:t>3. Խնամք և հիգիենա՝</w:t>
            </w:r>
            <w:r>
              <w:rPr>
                <w:rFonts w:ascii="GHEA Grapalat" w:hAnsi="GHEA Grapalat" w:cs="Calibri"/>
                <w:color w:val="000000"/>
                <w:sz w:val="18"/>
                <w:szCs w:val="18"/>
              </w:rPr>
              <w:br/>
              <w:t>Ամրություն. Կոնստրուկցիայի հավաքումը (միացումները) պետք է լինի առավելագույնս ամուր՝ հաճախակի և ինտենսիվ մուրճով հարվածներին դիմակայելու և դեֆորմացիաներից խուսափելու համար:</w:t>
            </w:r>
            <w:r>
              <w:rPr>
                <w:rFonts w:ascii="GHEA Grapalat" w:hAnsi="GHEA Grapalat" w:cs="Calibri"/>
                <w:color w:val="000000"/>
                <w:sz w:val="18"/>
                <w:szCs w:val="18"/>
              </w:rPr>
              <w:br/>
              <w:t>Մաքրում և ախտահանում. Խաղի մակերեսը պետք է լինի խոնավադիմացկուն, հեշտությամբ սրբվող և դիմացկուն մակերեսային հակաբակտերիալ ու սանիտարական ախտահանիչ միջոցներով (առանց քլորի և ագրեսիվ լուծիչների) պարբերական մշակման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1437" cy="449580"/>
                  <wp:effectExtent l="0" t="0" r="8255" b="7620"/>
                  <wp:docPr id="13067847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24920" cy="45705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Փայտե խաղ մուրճիկով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Fonts w:ascii="Calibri" w:hAnsi="Calibri" w:cs="Calibri"/>
                <w:color w:val="000000"/>
                <w:sz w:val="18"/>
                <w:szCs w:val="18"/>
                <w:lang w:val="en-US" w:eastAsia="en-US"/>
              </w:rPr>
              <w:t> </w:t>
            </w: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տարրեր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մուրճիկ։</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մուրճիկի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հարվածում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մասերին՝</w:t>
            </w:r>
            <w:r>
              <w:rPr>
                <w:rFonts w:ascii="GHEA Grapalat" w:hAnsi="GHEA Grapalat"/>
                <w:sz w:val="18"/>
                <w:szCs w:val="18"/>
              </w:rPr>
              <w:t xml:space="preserve"> </w:t>
            </w:r>
            <w:r>
              <w:rPr>
                <w:rFonts w:ascii="GHEA Grapalat" w:hAnsi="GHEA Grapalat" w:cs="Sylfaen"/>
                <w:sz w:val="18"/>
                <w:szCs w:val="18"/>
              </w:rPr>
              <w:t>կատարելով</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ձեռքի</w:t>
            </w:r>
            <w:r>
              <w:rPr>
                <w:rFonts w:ascii="GHEA Grapalat" w:hAnsi="GHEA Grapalat"/>
                <w:sz w:val="18"/>
                <w:szCs w:val="18"/>
              </w:rPr>
              <w:t xml:space="preserve"> </w:t>
            </w:r>
            <w:r>
              <w:rPr>
                <w:rFonts w:ascii="GHEA Grapalat" w:hAnsi="GHEA Grapalat" w:cs="Sylfaen"/>
                <w:sz w:val="18"/>
                <w:szCs w:val="18"/>
              </w:rPr>
              <w:t>ուժի</w:t>
            </w:r>
            <w:r>
              <w:rPr>
                <w:rFonts w:ascii="GHEA Grapalat" w:hAnsi="GHEA Grapalat"/>
                <w:sz w:val="18"/>
                <w:szCs w:val="18"/>
              </w:rPr>
              <w:t xml:space="preserve"> </w:t>
            </w:r>
            <w:r>
              <w:rPr>
                <w:rFonts w:ascii="GHEA Grapalat" w:hAnsi="GHEA Grapalat" w:cs="Sylfaen"/>
                <w:sz w:val="18"/>
                <w:szCs w:val="18"/>
              </w:rPr>
              <w:t>կարգավորմանը</w:t>
            </w:r>
            <w:r>
              <w:rPr>
                <w:rFonts w:ascii="GHEA Grapalat" w:hAnsi="GHEA Grapalat"/>
                <w:sz w:val="18"/>
                <w:szCs w:val="18"/>
              </w:rPr>
              <w:t xml:space="preserve">, </w:t>
            </w: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համակարգմանը</w:t>
            </w:r>
            <w:r>
              <w:rPr>
                <w:rFonts w:ascii="GHEA Grapalat" w:hAnsi="GHEA Grapalat"/>
                <w:sz w:val="18"/>
                <w:szCs w:val="18"/>
              </w:rPr>
              <w:t xml:space="preserve">, </w:t>
            </w:r>
            <w:r>
              <w:rPr>
                <w:rFonts w:ascii="GHEA Grapalat" w:hAnsi="GHEA Grapalat" w:cs="Sylfaen"/>
                <w:sz w:val="18"/>
                <w:szCs w:val="18"/>
              </w:rPr>
              <w:t>պատճառահետևանքային</w:t>
            </w:r>
            <w:r>
              <w:rPr>
                <w:rFonts w:ascii="GHEA Grapalat" w:hAnsi="GHEA Grapalat"/>
                <w:sz w:val="18"/>
                <w:szCs w:val="18"/>
              </w:rPr>
              <w:t xml:space="preserve"> </w:t>
            </w:r>
            <w:r>
              <w:rPr>
                <w:rFonts w:ascii="GHEA Grapalat" w:hAnsi="GHEA Grapalat" w:cs="Sylfaen"/>
                <w:sz w:val="18"/>
                <w:szCs w:val="18"/>
              </w:rPr>
              <w:t>կապերի</w:t>
            </w:r>
            <w:r>
              <w:rPr>
                <w:rFonts w:ascii="GHEA Grapalat" w:hAnsi="GHEA Grapalat"/>
                <w:sz w:val="18"/>
                <w:szCs w:val="18"/>
              </w:rPr>
              <w:t xml:space="preserve"> </w:t>
            </w:r>
            <w:r>
              <w:rPr>
                <w:rFonts w:ascii="GHEA Grapalat" w:hAnsi="GHEA Grapalat" w:cs="Sylfaen"/>
                <w:sz w:val="18"/>
                <w:szCs w:val="18"/>
              </w:rPr>
              <w:t>ընկալմանը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ակտիվ</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285" cy="617220"/>
                  <wp:effectExtent l="0" t="0" r="0" b="0"/>
                  <wp:docPr id="104957736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23471" cy="621131"/>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Կտրատվող մրգեր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ձևով</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հնարավոր</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կտրատել</w:t>
            </w:r>
            <w:r>
              <w:rPr>
                <w:rFonts w:ascii="GHEA Grapalat" w:hAnsi="GHEA Grapalat"/>
                <w:sz w:val="18"/>
                <w:szCs w:val="18"/>
              </w:rPr>
              <w:t xml:space="preserve">» </w:t>
            </w:r>
            <w:r>
              <w:rPr>
                <w:rFonts w:ascii="GHEA Grapalat" w:hAnsi="GHEA Grapalat" w:cs="Sylfaen"/>
                <w:sz w:val="18"/>
                <w:szCs w:val="18"/>
              </w:rPr>
              <w:t>հատուկ</w:t>
            </w:r>
            <w:r>
              <w:rPr>
                <w:rFonts w:ascii="GHEA Grapalat" w:hAnsi="GHEA Grapalat"/>
                <w:sz w:val="18"/>
                <w:szCs w:val="18"/>
              </w:rPr>
              <w:t xml:space="preserve"> </w:t>
            </w:r>
            <w:r>
              <w:rPr>
                <w:rFonts w:ascii="GHEA Grapalat" w:hAnsi="GHEA Grapalat" w:cs="Sylfaen"/>
                <w:sz w:val="18"/>
                <w:szCs w:val="18"/>
              </w:rPr>
              <w:t>գործիքով։</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ճանաչմանը</w:t>
            </w:r>
            <w:r>
              <w:rPr>
                <w:rFonts w:ascii="GHEA Grapalat" w:hAnsi="GHEA Grapalat"/>
                <w:sz w:val="18"/>
                <w:szCs w:val="18"/>
              </w:rPr>
              <w:t xml:space="preserve">, </w:t>
            </w:r>
            <w:r>
              <w:rPr>
                <w:rFonts w:ascii="GHEA Grapalat" w:hAnsi="GHEA Grapalat" w:cs="Sylfaen"/>
                <w:sz w:val="18"/>
                <w:szCs w:val="18"/>
              </w:rPr>
              <w:t>անվանմանը</w:t>
            </w:r>
            <w:r>
              <w:rPr>
                <w:rFonts w:ascii="GHEA Grapalat" w:hAnsi="GHEA Grapalat"/>
                <w:sz w:val="18"/>
                <w:szCs w:val="18"/>
              </w:rPr>
              <w:t xml:space="preserve">, </w:t>
            </w:r>
            <w:r>
              <w:rPr>
                <w:rFonts w:ascii="GHEA Grapalat" w:hAnsi="GHEA Grapalat" w:cs="Sylfaen"/>
                <w:sz w:val="18"/>
                <w:szCs w:val="18"/>
              </w:rPr>
              <w:t>երևակայական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առօրյա</w:t>
            </w:r>
            <w:r>
              <w:rPr>
                <w:rFonts w:ascii="GHEA Grapalat" w:hAnsi="GHEA Grapalat"/>
                <w:sz w:val="18"/>
                <w:szCs w:val="18"/>
              </w:rPr>
              <w:t xml:space="preserve"> </w:t>
            </w:r>
            <w:r>
              <w:rPr>
                <w:rFonts w:ascii="GHEA Grapalat" w:hAnsi="GHEA Grapalat" w:cs="Sylfaen"/>
                <w:sz w:val="18"/>
                <w:szCs w:val="18"/>
              </w:rPr>
              <w:t>գործողությունների</w:t>
            </w:r>
            <w:r>
              <w:rPr>
                <w:rFonts w:ascii="GHEA Grapalat" w:hAnsi="GHEA Grapalat"/>
                <w:sz w:val="18"/>
                <w:szCs w:val="18"/>
              </w:rPr>
              <w:t xml:space="preserve"> </w:t>
            </w:r>
            <w:r>
              <w:rPr>
                <w:rFonts w:ascii="GHEA Grapalat" w:hAnsi="GHEA Grapalat" w:cs="Sylfaen"/>
                <w:sz w:val="18"/>
                <w:szCs w:val="18"/>
              </w:rPr>
              <w:t>նմանակմանը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7382" cy="693420"/>
                  <wp:effectExtent l="0" t="0" r="0" b="0"/>
                  <wp:docPr id="97803872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01936" cy="697948"/>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Կտրատվող բանջարեղեն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r>
              <w:rPr>
                <w:rFonts w:ascii="GHEA Grapalat" w:hAnsi="GHEA Grapalat" w:cs="Calibri"/>
                <w:color w:val="000000"/>
                <w:sz w:val="18"/>
                <w:szCs w:val="18"/>
              </w:rPr>
              <w:br/>
              <w:t>Մ3/Ս16-16/16</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բանջարեղենի</w:t>
            </w:r>
            <w:r>
              <w:rPr>
                <w:rFonts w:ascii="GHEA Grapalat" w:hAnsi="GHEA Grapalat"/>
                <w:sz w:val="18"/>
                <w:szCs w:val="18"/>
              </w:rPr>
              <w:t xml:space="preserve"> </w:t>
            </w:r>
            <w:r>
              <w:rPr>
                <w:rFonts w:ascii="GHEA Grapalat" w:hAnsi="GHEA Grapalat" w:cs="Sylfaen"/>
                <w:sz w:val="18"/>
                <w:szCs w:val="18"/>
              </w:rPr>
              <w:t>ձևով</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միացվող</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կտրելու</w:t>
            </w:r>
            <w:r>
              <w:rPr>
                <w:rFonts w:ascii="GHEA Grapalat" w:hAnsi="GHEA Grapalat"/>
                <w:sz w:val="18"/>
                <w:szCs w:val="18"/>
              </w:rPr>
              <w:t xml:space="preserve"> </w:t>
            </w:r>
            <w:r>
              <w:rPr>
                <w:rFonts w:ascii="GHEA Grapalat" w:hAnsi="GHEA Grapalat" w:cs="Sylfaen"/>
                <w:sz w:val="18"/>
                <w:szCs w:val="18"/>
              </w:rPr>
              <w:t>պարագաներից։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ճանաչել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անվանել</w:t>
            </w:r>
            <w:r>
              <w:rPr>
                <w:rFonts w:ascii="GHEA Grapalat" w:hAnsi="GHEA Grapalat"/>
                <w:sz w:val="18"/>
                <w:szCs w:val="18"/>
              </w:rPr>
              <w:t xml:space="preserve"> </w:t>
            </w:r>
            <w:r>
              <w:rPr>
                <w:rFonts w:ascii="GHEA Grapalat" w:hAnsi="GHEA Grapalat" w:cs="Sylfaen"/>
                <w:sz w:val="18"/>
                <w:szCs w:val="18"/>
              </w:rPr>
              <w:t>բանջարեղենները</w:t>
            </w:r>
            <w:r>
              <w:rPr>
                <w:rFonts w:ascii="GHEA Grapalat" w:hAnsi="GHEA Grapalat"/>
                <w:sz w:val="18"/>
                <w:szCs w:val="18"/>
              </w:rPr>
              <w:t xml:space="preserve">, </w:t>
            </w:r>
            <w:r>
              <w:rPr>
                <w:rFonts w:ascii="GHEA Grapalat" w:hAnsi="GHEA Grapalat" w:cs="Sylfaen"/>
                <w:sz w:val="18"/>
                <w:szCs w:val="18"/>
              </w:rPr>
              <w:t>բաժանել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ընդօրինակել</w:t>
            </w:r>
            <w:r>
              <w:rPr>
                <w:rFonts w:ascii="GHEA Grapalat" w:hAnsi="GHEA Grapalat"/>
                <w:sz w:val="18"/>
                <w:szCs w:val="18"/>
              </w:rPr>
              <w:t xml:space="preserve"> </w:t>
            </w:r>
            <w:r>
              <w:rPr>
                <w:rFonts w:ascii="GHEA Grapalat" w:hAnsi="GHEA Grapalat" w:cs="Sylfaen"/>
                <w:sz w:val="18"/>
                <w:szCs w:val="18"/>
              </w:rPr>
              <w:t>խոհանոցային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զարգացնել</w:t>
            </w:r>
            <w:r>
              <w:rPr>
                <w:rFonts w:ascii="GHEA Grapalat" w:hAnsi="GHEA Grapalat"/>
                <w:sz w:val="18"/>
                <w:szCs w:val="18"/>
              </w:rPr>
              <w:t xml:space="preserve"> </w:t>
            </w:r>
            <w:r>
              <w:rPr>
                <w:rFonts w:ascii="GHEA Grapalat" w:hAnsi="GHEA Grapalat" w:cs="Sylfaen"/>
                <w:sz w:val="18"/>
                <w:szCs w:val="18"/>
              </w:rPr>
              <w:t>ինքնասպասարկման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53" cy="647700"/>
                  <wp:effectExtent l="0" t="0" r="0" b="0"/>
                  <wp:docPr id="172814521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716250" cy="650786"/>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Բանջարեղեն մագնիսներից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lang w:val="hy-AM"/>
              </w:rPr>
              <w:t>Ն</w:t>
            </w:r>
            <w:r>
              <w:rPr>
                <w:rFonts w:ascii="GHEA Grapalat" w:hAnsi="GHEA Grapalat" w:cs="Calibri"/>
                <w:color w:val="000000"/>
                <w:sz w:val="18"/>
                <w:szCs w:val="18"/>
              </w:rPr>
              <w:t xml:space="preserve">ախատեսված է հաշմանդամություն ունեցող երեխաների և չափահասների հետ իրականացվող թերապևտիկ աշխատանքների (էրգոթերապիա, սենսորային ինտեգրացիա), ինչպես նաև մանր մոտորիկայի զարգացման, աչք-ձեռք կոորդինացիայի բարելավման, երկկողմանի (bilateral) համագործակցության և կենցաղային ինքնուրույն հմտությունների ձևավորման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դետալների քանակը տուփում պետք է լինի 28 էլեմենտ, որոնցից.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- 8-ից 10 տեսակի տարբեր փայտե մրգեր և բանջարեղեններ (յուրաքանչյուրը կազմված 2 կեսից, որոնք միանում են մագնիսով),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փայտե խաղային դանակ,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փայտե կտրատման տախտակ,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հատուկ կտորից պատրաստված կարմիր խաղագորգ-պայուսակ (որը բացված վիճակում ծառայում է որպես խաղային տարածք, իսկ վերջում հավաքվում է որպես պահպանման պայուսակ),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Օժանդակ դետալներ՝ հավաքածուի ամբողջականությունն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Մագնիսական միացումներ -Յուրաքանչյուր մրգի/բանջարեղենի կեսերը միմյանց պետք է միանան ներկառուցված (ներսում հուսալիորեն պարփակված) մագնիսների միջոցով։ Մագնիսները չպետք է լինեն դուրս եկող՝ կուլ տալու ռիսկը բացառելու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Հիմնական նյութը -Բարձրորակ բնական փայտ (հաճարենի, լորենի կամ համարժեք կոշտ փայտանյութ)։ Փայտի մակերեսը պետք է լինի կատարյալ հարթ, առանց խորդուբորդությունների, անկյունները՝ կլորացված։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Ներկանյութեր -Էկոլոգիապես անվտանգ, ջրային հիմքով, անհոտ և ոչ տոքսիկ ներկեր՝ նախատեսված մանկական պարագաների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Փաթեթի չափսերը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Տուփի արտաքին չափսերը՝ 36սմ x24սմ times x 4 սմ։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Տարիքային սահմանափակում՝ Նախատեսված է 3+ տարեկանների համար (փոքր էլեմենտների բացակայություն, որոնք կարող են կուլ տրվել)։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5. Փաթեթավորում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Ապրանքը պետք է մատակարարվի գործարանային ամուր, պրոֆեսիոնալ ստվարաթղթե գունավոր տուփով, որի վրա հստակ պատկերված կլինեն ներսի պարունակությունը, տարիքային սահմանափակման նշումը և անվտանգության ստանդարտները։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3186" cy="601980"/>
                  <wp:effectExtent l="0" t="0" r="0" b="0"/>
                  <wp:docPr id="18901621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749221" cy="60686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Ընտանի կենդանիների հավաքածու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(Լրակազմ). Հավաքածուն պետք է ներառի առնվազն 10-12 կտոր տարբեր ընտանի և ֆերմերային կենդանիների իրատեսական ֆիգուրներ (օրինակ՝ կով, ձի, էշ, խոզ, ոչխար, այծ, շուն և այլն):</w:t>
            </w:r>
            <w:r>
              <w:rPr>
                <w:rFonts w:ascii="GHEA Grapalat" w:hAnsi="GHEA Grapalat" w:cs="Calibri"/>
                <w:color w:val="000000"/>
                <w:sz w:val="18"/>
                <w:szCs w:val="18"/>
              </w:rPr>
              <w:br/>
              <w:t>Իրատեսականություն. Կերպարները պետք է ունենան բարձր դետալիզացիա, ճիշտ համաչափություններ և համապատասխանեն կենդանիների իրական տեսքին ու բնական գունավորմանը՝ երեխայի մոտ ճիշտ տեսողական պատկերացումներ ձևավորելու համար:</w:t>
            </w:r>
            <w:r>
              <w:rPr>
                <w:rFonts w:ascii="GHEA Grapalat" w:hAnsi="GHEA Grapalat" w:cs="Calibri"/>
                <w:color w:val="000000"/>
                <w:sz w:val="18"/>
                <w:szCs w:val="18"/>
              </w:rPr>
              <w:br/>
              <w:t>Կայունություն. Բոլոր կերպարները պետք է լինեն հարթ հենքով և հեշտությամբ կանգնեն մակերեսի վրա՝ դերային խաղերն ու սյուժետային տարածությունների կառուցումը հարմար դարձնելու համար:</w:t>
            </w:r>
            <w:r>
              <w:rPr>
                <w:rFonts w:ascii="GHEA Grapalat" w:hAnsi="GHEA Grapalat" w:cs="Calibri"/>
                <w:color w:val="000000"/>
                <w:sz w:val="18"/>
                <w:szCs w:val="18"/>
              </w:rPr>
              <w:br/>
              <w:t>2. Նյութերը և անվտանգության պահանջները՝</w:t>
            </w:r>
            <w:r>
              <w:rPr>
                <w:rFonts w:ascii="GHEA Grapalat" w:hAnsi="GHEA Grapalat" w:cs="Calibri"/>
                <w:color w:val="000000"/>
                <w:sz w:val="18"/>
                <w:szCs w:val="18"/>
              </w:rPr>
              <w:br/>
              <w:t>Հումքի որակ. Կերպարները պետք է պատրաստված լինեն պինդ, հարվածադիմացկուն, բարձրորակ և թեթևակի ճկուն պլաստիկից կամ կոշտ ռետինից (PVC): Նյութը պետք է լինի էկոլոգիապես մաքուր, անտոքսիկ (BPA-free) և բացարձակապես անհոտ:</w:t>
            </w:r>
            <w:r>
              <w:rPr>
                <w:rFonts w:ascii="GHEA Grapalat" w:hAnsi="GHEA Grapalat" w:cs="Calibri"/>
                <w:color w:val="000000"/>
                <w:sz w:val="18"/>
                <w:szCs w:val="18"/>
              </w:rPr>
              <w:br/>
              <w:t>Անվտանգություն. Կերպարները չպետք է ունենան կտրող կամ սուր եզրեր, իսկ ներկը պետք է լինի կայուն՝ չթափվի կամ չմաքրվի ջրի և թերապևտիկ ակտիվ օգտագործման հետևանքով:</w:t>
            </w:r>
            <w:r>
              <w:rPr>
                <w:rFonts w:ascii="GHEA Grapalat" w:hAnsi="GHEA Grapalat" w:cs="Calibri"/>
                <w:color w:val="000000"/>
                <w:sz w:val="18"/>
                <w:szCs w:val="18"/>
              </w:rPr>
              <w:br/>
              <w:t>3. Հիգիենա և խնամք՝</w:t>
            </w:r>
            <w:r>
              <w:rPr>
                <w:rFonts w:ascii="GHEA Grapalat" w:hAnsi="GHEA Grapalat" w:cs="Calibri"/>
                <w:color w:val="000000"/>
                <w:sz w:val="18"/>
                <w:szCs w:val="18"/>
              </w:rPr>
              <w:br/>
              <w:t>Մաքրում. Հաշվի առնելով, որ կերպարները հաճախ օգտագործվում են ավազով, ջրով կամ կինետիկ խաղերում, դրանք պետք է լինեն ամբողջությամբ ջրակայուն, հեշտ լվացվող և դիմակայեն ախտահանիչ թույլ լուծույթներով սանիտարական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978" cy="1611085"/>
                  <wp:effectExtent l="0" t="0" r="9525" b="8255"/>
                  <wp:docPr id="128303084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72635" cy="1612457"/>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Վայրի կենդանիներ </w:t>
            </w:r>
            <w:r>
              <w:rPr>
                <w:rFonts w:ascii="GHEA Grapalat" w:hAnsi="GHEA Grapalat" w:cs="Calibri"/>
                <w:color w:val="000000"/>
                <w:sz w:val="18"/>
                <w:szCs w:val="18"/>
              </w:rPr>
              <w:br w:type="page"/>
              <w:t xml:space="preserve">նաև ջրային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Մ3/Ս9-09/09</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(Լրակազմ). Հավաքածուն պետք է ներառի վայրի կենդանիների հավաքածու 18-կտոր խոշոր 20սմ-ից 25սմ-ոց, պլաստիկե դույլի մեջ, վայրի կենդանիների իրատեսական կերպարներով (օրինակ՝ առյուծ, վագր, հովազ/չիտա, կոկորդիլոս և այլ էկզոտիկ վայրի կենդանիներ):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Իրատեսականություն. Կերպարները պետք է ունենան բարձր դետալիզացիա, հստակ ընդգծված կառուցվածքային առանձնահատկություններ (մորթու հյուսվածք, մաշկի նախշեր) և համապատասխանեն տվյալ կենդանիների բնական գունավորմանը:</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Կայունություն. Կերպարների կառուցվածքը պետք է ապահովի կայունություն հարթ մակերեսի վրա՝ սեղանի շուրջ կամ ավազաթերապիայի ընթացքում սյուժետային խաղեր կազմակերպելու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Նյութերը և անվտանգության պահանջները՝</w:t>
            </w:r>
            <w:r>
              <w:rPr>
                <w:rFonts w:ascii="GHEA Grapalat" w:hAnsi="GHEA Grapalat" w:cs="Calibri"/>
                <w:color w:val="000000"/>
                <w:sz w:val="18"/>
                <w:szCs w:val="18"/>
              </w:rPr>
              <w:br w:type="page"/>
              <w:t>Հումքի որակ. Կերպարները պետք է պատրաստված լինեն ամուր, հարվածադիմացկուն, անվտանգ և թեթևակի ճկուն պլաստիկից կամ կոշտ ռետինից (PVC): Նյութը պետք է լինի էկոլոգիապես մաքուր, հիպոալերգիկ և բացարձակապես անհոտ:</w:t>
            </w:r>
            <w:r>
              <w:rPr>
                <w:rFonts w:ascii="GHEA Grapalat" w:hAnsi="GHEA Grapalat" w:cs="Calibri"/>
                <w:color w:val="000000"/>
                <w:sz w:val="18"/>
                <w:szCs w:val="18"/>
              </w:rPr>
              <w:br w:type="page"/>
              <w:t xml:space="preserve">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7720" cy="807720"/>
                  <wp:effectExtent l="0" t="0" r="0" b="0"/>
                  <wp:docPr id="79215050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Ընտանի կենդանիների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Կիրառվում է վաղ տարիքի և զարգացման առանձնահատկություններ ունեցող երեխաների բառապաշարի հարստացման, ճանաչողական ոլորտի ընդլայնման, առարկաների դասակարգման (ըստ տեսակի, գույնի, չափսի) և մատների նուրբ մոտորիկայի զարգացման համար:</w:t>
            </w:r>
            <w:r>
              <w:rPr>
                <w:rFonts w:ascii="GHEA Grapalat" w:hAnsi="GHEA Grapalat" w:cs="Calibri"/>
                <w:color w:val="000000"/>
                <w:sz w:val="18"/>
                <w:szCs w:val="18"/>
              </w:rPr>
              <w:br w:type="page"/>
              <w:t>Լրակազմի տարրերը. Հավաքածուն պետք է ներառի ընտանի (ֆերմերային) կենդանիների տարբեր տեսակներ՝ առնվազն 10-12 հատ կերպար ընդհանուր քանակով:</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Կենդանատեսակների կազմը. Լրակազմում պետք է ներկայացված լինեն հիմնական ընտանի կենդանիները, այդ թվում՝ կով, ձի, էշ, ցուլ, այծ, ոչխար/խոյ, խոզ և այլն (տարբեր գունային երանգներով ու դիրքերով):</w:t>
            </w:r>
            <w:r>
              <w:rPr>
                <w:rFonts w:ascii="GHEA Grapalat" w:hAnsi="GHEA Grapalat" w:cs="Calibri"/>
                <w:color w:val="000000"/>
                <w:sz w:val="18"/>
                <w:szCs w:val="18"/>
              </w:rPr>
              <w:br w:type="page"/>
              <w:t xml:space="preserve"> </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Արտաքին տեսք և իրատեսություն</w:t>
            </w:r>
            <w:r>
              <w:rPr>
                <w:rFonts w:ascii="GHEA Grapalat" w:hAnsi="GHEA Grapalat" w:cs="Calibri"/>
                <w:color w:val="000000"/>
                <w:sz w:val="18"/>
                <w:szCs w:val="18"/>
              </w:rPr>
              <w:t>. Պատկերները պետք է ունենան բարձր դետալիզացիա, լինեն առավելագույնս իրատեսական (անատոմիական ճիշտ կառուցվածք, բնականին մոտ տեսք և ֆակտուրա)՝ երեխայի մոտ կենդանիների մասին ճիշտ տեսողական պատկերացում ձևավորելու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Կայունություն</w:t>
            </w:r>
            <w:r>
              <w:rPr>
                <w:rFonts w:ascii="GHEA Grapalat" w:hAnsi="GHEA Grapalat" w:cs="Calibri"/>
                <w:color w:val="000000"/>
                <w:sz w:val="18"/>
                <w:szCs w:val="18"/>
              </w:rPr>
              <w:t xml:space="preserve">. Յուրաքանչյուր պատկերի կառուցվածքը (ոտքերի դիրքը) պետք է ապահովի կատարյալ կայունություն հարթ մակերեսի վրա՝ սեղանի շուրջ կամ գորգի վրա խաղալիս հարմարավետություն ստեղծելու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r>
            <w:r>
              <w:rPr>
                <w:rFonts w:ascii="GHEA Grapalat" w:hAnsi="GHEA Grapalat" w:cs="Calibri"/>
                <w:b/>
                <w:bCs/>
                <w:color w:val="000000"/>
                <w:sz w:val="18"/>
                <w:szCs w:val="18"/>
              </w:rPr>
              <w:t>Նյութերը և անվտանգության պահանջները</w:t>
            </w:r>
            <w:r>
              <w:rPr>
                <w:rFonts w:ascii="GHEA Grapalat" w:hAnsi="GHEA Grapalat" w:cs="Calibri"/>
                <w:color w:val="000000"/>
                <w:sz w:val="18"/>
                <w:szCs w:val="18"/>
              </w:rPr>
              <w:t>՝</w:t>
            </w:r>
            <w:r>
              <w:rPr>
                <w:rFonts w:ascii="GHEA Grapalat" w:hAnsi="GHEA Grapalat" w:cs="Calibri"/>
                <w:color w:val="000000"/>
                <w:sz w:val="18"/>
                <w:szCs w:val="18"/>
              </w:rPr>
              <w:br w:type="page"/>
              <w:t xml:space="preserve">Հումքի որակ. Պատկերները պետք է պատրաստված լինեն ամուր, առաձգական, թեթևակի ճկվող, բայց հարվածադիմացկուն պոլիմերային նյութից (որակյալ խտացված ռետին, </w:t>
            </w:r>
            <w:r>
              <w:rPr>
                <w:rFonts w:ascii="GHEA Grapalat" w:hAnsi="GHEA Grapalat" w:cs="Calibri"/>
                <w:color w:val="000000"/>
                <w:sz w:val="18"/>
                <w:szCs w:val="18"/>
              </w:rPr>
              <w:lastRenderedPageBreak/>
              <w:t>վինիլ կամ փափուկ պլաստիկ): Նյութը պետք է լինի էկոլոգիապես անվտանգ, հիպոալերգիկ, BPA-free և բացարձակապես անհոտ:</w:t>
            </w:r>
            <w:r>
              <w:rPr>
                <w:rFonts w:ascii="GHEA Grapalat" w:hAnsi="GHEA Grapalat" w:cs="Calibri"/>
                <w:color w:val="000000"/>
                <w:sz w:val="18"/>
                <w:szCs w:val="18"/>
              </w:rPr>
              <w:br w:type="page"/>
              <w:t xml:space="preserve"> Անվտանգություն. Մակերեսները պետք է լինեն հարթ, առանց ներկի թափվելու ռիսկի, զուրկ սուր, ծակող անկյուններից կամ կտրող եզրերից: Կենդանիների չափսերը պետք է համապատասխանեն վաղ տարիքի երեխաների համար սահմանված անվտանգության չափանիշներին (խուսափելով կուլ տալու վտանգից):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01" cy="685800"/>
                  <wp:effectExtent l="0" t="0" r="0" b="0"/>
                  <wp:docPr id="193355929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22821" cy="688582"/>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Մրգեր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Ներդիրների քանակը և բովանդակությունը. Հիմքի վրա պետք է ներառված լինեն առնվազն 12-14 հատ առանձին ներդրվող պատկերներ: Պատկերները պետք է ներկայացնեն հիմնական մրգերն ու հատապտուղները (օրինակ՝ խնձոր, նռնակ/նուռ, նարինջ, ելակ, թուզ, ելակ/մոշ, բանան, տանձ, խաղող, մալինա/ազնվամորի, կեռաս, սալոր, արքայախնձոր, կիտրոն):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Էրգոնոմիկ բռնակներ. Յուրաքանչյուր ներդիր-կտորի կենտրոնական մասում պետք է հուսալիորեն ամրացված լինի հատուկ ուռուցիկ կոճակ-բռնակ (նախընտրելի է վառ կարմիր գույնի), որը հնարավորություն կտա երեխային երեք մատներով հեշտությամբ վերցնել և տեղադրել դետալը:</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մրգի գունավոր պատկերը կամ դրա հստակ ուրվագիծը: Յուրաքանչյուր մրգի կողքին պետք է առկա լինի դրա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552249"/>
                  <wp:effectExtent l="0" t="0" r="0" b="0"/>
                  <wp:docPr id="106839249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60782" cy="556936"/>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Բանջարեղեն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Ներդիրների քանակը և բովանդակությունը. Հիմքի վրա պետք է ներառված լինեն առնվազն 12-14 հատ առանձին ներդրվող պատկերներ: Պատկերները պետք է ներկայացնեն բանջարեղենի տարբեր տեսականի։ Պատկերները լինեն բնականին մոտ։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բանջարեղենի գունավոր պատկերը կամ դրա հստակ ուրվագիծը: Յուրաքանչյուր բանջարեղենի կողքին պետք է առկա լինի դրա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597774"/>
                  <wp:effectExtent l="0" t="0" r="0" b="0"/>
                  <wp:docPr id="8728593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42031" cy="600112"/>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Մասնագիտություններ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Ներառում է առնվազն 12-14 հատ առանձին ներդրվող պատկերներ, որոնցից յուրաքանչյուրը ներկայացնում է տարբեր մասնագիտությունների կերպարներ (օրինակ՝ ոստիկան, բժիշկ, հրշեջ, խոհարար, շինարար, տիեզերագնաց և այլն): Յուրաքանչյուր կերպարի կողքին պետք է առկա լինի համապատասխան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762712"/>
                  <wp:effectExtent l="0" t="0" r="0" b="0"/>
                  <wp:docPr id="127364146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04443" cy="766852"/>
                          </a:xfrm>
                          <a:prstGeom prst="rect">
                            <a:avLst/>
                          </a:prstGeom>
                          <a:noFill/>
                          <a:ln>
                            <a:noFill/>
                          </a:ln>
                        </pic:spPr>
                      </pic:pic>
                    </a:graphicData>
                  </a:graphic>
                </wp:inline>
              </w:drawing>
            </w:r>
            <w:r>
              <w:rPr>
                <w:rFonts w:cs="Calibri"/>
                <w:color w:val="000000"/>
                <w:sz w:val="18"/>
                <w:szCs w:val="18"/>
              </w:rPr>
              <w:t> </w:t>
            </w:r>
          </w:p>
        </w:tc>
      </w:tr>
      <w:tr>
        <w:trPr>
          <w:trHeight w:val="5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Թվերը</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Հիմքի վրա պետք է ներառված լինեն առնվազն 15-20 հատ առանձին ներդրվող պատկերներ, որոնցից յուրաքանչյուրը ներկայացնում է տարբեր թվեր և գրենական պիտույքներ (օրինակ՝ մեկ, երկու, երեք, տետր, մատիտ և այլն): Յուրաքանչյուր կերպարի կողքին պետք է առկա լինի համապատասխան անվանումը: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թվի կամ գործողության գունավոր պատկերը կամ դրա հստակ ուրվագիծը: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56134"/>
                  <wp:effectExtent l="0" t="0" r="0" b="0"/>
                  <wp:docPr id="192229728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51436" cy="660242"/>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Վայրի կենդանիների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Ներառում է առնվազն 12-14 հատ առանձին ներդրվող պատկերներ, որոնցից յուրաքանչյուրը ներկայացնում է տարբեր վայրի կենդանիների պատկերներ  (օրինակ՝ աղվես, գայլ, եղնիկ և այլն): Յուրաքանչյուր կերպարի կողքին պետք է առկա լինի համապատասխան անվանումը: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կենդանու գունավոր պատկերը կամ դրա հստակ ուրվագիծը: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3440" cy="663416"/>
                  <wp:effectExtent l="0" t="0" r="0" b="0"/>
                  <wp:docPr id="20384606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59446" cy="668084"/>
                          </a:xfrm>
                          <a:prstGeom prst="rect">
                            <a:avLst/>
                          </a:prstGeom>
                          <a:noFill/>
                          <a:ln>
                            <a:noFill/>
                          </a:ln>
                        </pic:spPr>
                      </pic:pic>
                    </a:graphicData>
                  </a:graphic>
                </wp:inline>
              </w:drawing>
            </w:r>
            <w:r>
              <w:rPr>
                <w:rFonts w:cs="Calibri"/>
                <w:color w:val="000000"/>
                <w:sz w:val="18"/>
                <w:szCs w:val="18"/>
              </w:rPr>
              <w:t> </w:t>
            </w:r>
          </w:p>
        </w:tc>
      </w:tr>
      <w:tr>
        <w:trPr>
          <w:trHeight w:val="11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Ոզնի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Մատների մանր մոտորիկայի զարգացման սորտեր՝ «Խելացի ոզնի»</w:t>
            </w:r>
            <w:r>
              <w:rPr>
                <w:rFonts w:ascii="GHEA Grapalat" w:hAnsi="GHEA Grapalat" w:cs="Calibri"/>
                <w:color w:val="000000"/>
                <w:sz w:val="18"/>
                <w:szCs w:val="18"/>
              </w:rPr>
              <w:br/>
              <w:t>Բարձրորակ, հաստ, հարվածադիմացկուն և անվտանգ պլաստիկ (ABS կամ սննդային պլաստիկ, BPA-free)։ Ոզնու փշերը/ցցիկները պետք է լինեն առաձգական, մի փոքր ճկվող (նման էլաստիկ պլաստիկի կամ ամուր ռետինի)՝ երեխայի ձեռքերն անվտանգ պահելու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776994"/>
                  <wp:effectExtent l="0" t="0" r="0" b="0"/>
                  <wp:docPr id="18827046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34811" cy="780952"/>
                          </a:xfrm>
                          <a:prstGeom prst="rect">
                            <a:avLst/>
                          </a:prstGeom>
                          <a:noFill/>
                          <a:ln>
                            <a:noFill/>
                          </a:ln>
                        </pic:spPr>
                      </pic:pic>
                    </a:graphicData>
                  </a:graphic>
                </wp:inline>
              </w:drawing>
            </w:r>
            <w:r>
              <w:rPr>
                <w:rFonts w:cs="Calibri"/>
                <w:color w:val="000000"/>
                <w:sz w:val="18"/>
                <w:szCs w:val="18"/>
              </w:rPr>
              <w:t> </w:t>
            </w:r>
          </w:p>
        </w:tc>
      </w:tr>
      <w:tr>
        <w:trPr>
          <w:trHeight w:val="165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Մագնիսսային ձկներ</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6-12 տարեկան երեխաների ուշադրության կենտրոնացման, ձեռքի ճարպկության, շարժումների հստակության և մանր մոտորիկայի զարգացման համար։ </w:t>
            </w:r>
            <w:r>
              <w:rPr>
                <w:rFonts w:ascii="GHEA Grapalat" w:hAnsi="GHEA Grapalat" w:cs="Calibri"/>
                <w:color w:val="000000"/>
                <w:sz w:val="18"/>
                <w:szCs w:val="18"/>
              </w:rPr>
              <w:br/>
              <w:t>Խաղը պետք է ապահովի ձկնիկների սահուն հանումը անցքերից՝ մագնիսական կարթի օգնությամբ։ Այն պետք է նպաստի երկու ձեռքերի համաչափ աշխատանքին, համբերատարության, կենտրոնացման, ինչպես նաև գույների և թվերի (ձկնիկները հաշվելու միջոցով) ուսուցմանը։</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759125"/>
                  <wp:effectExtent l="0" t="0" r="0" b="0"/>
                  <wp:docPr id="21187897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7886" cy="762653"/>
                          </a:xfrm>
                          <a:prstGeom prst="rect">
                            <a:avLst/>
                          </a:prstGeom>
                          <a:noFill/>
                          <a:ln>
                            <a:noFill/>
                          </a:ln>
                        </pic:spPr>
                      </pic:pic>
                    </a:graphicData>
                  </a:graphic>
                </wp:inline>
              </w:drawing>
            </w:r>
            <w:r>
              <w:rPr>
                <w:rFonts w:cs="Calibri"/>
                <w:color w:val="000000"/>
                <w:sz w:val="18"/>
                <w:szCs w:val="18"/>
              </w:rPr>
              <w:t> </w:t>
            </w:r>
          </w:p>
        </w:tc>
      </w:tr>
      <w:tr>
        <w:trPr>
          <w:trHeight w:val="1601"/>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Մոզայկա մեծ կտորներով</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Տեսողական-պատկերային մոզայկա (խոշոր կտորներով)։ Նյութը՝ Անվտանգ, հաստ և հարթ պլաստիկ (BPA-free) կամ բնական փայտ։ Լրակազմը՝ Ոչ պակաս, քան 20-30 հատ խոշոր, գունավոր կոճակ-դետալներ 30-40 մմ տրամագծով), 1 հատ անցքերով հիմք-տախտակ և պատկերազարդ տրաֆարետ-քարտեր (ուղեցույցներ)։ Ֆունկցիոնալություն՝ Մանր մոտորիկայի, պինցետային բռնվածքի, գույների տարբերակման և պատկերային մտածողության զարգացում։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955760"/>
                  <wp:effectExtent l="0" t="0" r="0" b="0"/>
                  <wp:docPr id="1445938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9600" cy="9607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Փայտե թվեր և գնգակներ, մաթեմատիկական տախտակ</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Բնական փայտ՝ մակերեսը կատարյալ հարթեցված, ներկված անվնաս ջրային ներկերով։ </w:t>
            </w:r>
            <w:r>
              <w:rPr>
                <w:rFonts w:ascii="GHEA Grapalat" w:hAnsi="GHEA Grapalat" w:cs="Calibri"/>
                <w:color w:val="000000"/>
                <w:sz w:val="18"/>
                <w:szCs w:val="18"/>
              </w:rPr>
              <w:br w:type="page"/>
              <w:t xml:space="preserve">Լրակազմը՝ 1 հատ փայտե հիմք-տախտակ, փայտե թվանշաններ (1-ից 10), երկրաչափական պատկերներ, գունավոր փայտե գնդիկներ, համապատասխան ցուցափայտեր (սյուներ) և օղակներ՝ հաշվարկի համար, ինչպես նաև փայտե </w:t>
            </w:r>
            <w:r>
              <w:rPr>
                <w:rFonts w:ascii="GHEA Grapalat" w:hAnsi="GHEA Grapalat" w:cs="Calibri"/>
                <w:color w:val="000000"/>
                <w:sz w:val="18"/>
                <w:szCs w:val="18"/>
              </w:rPr>
              <w:lastRenderedPageBreak/>
              <w:t xml:space="preserve">գդալ կամ աքցան։ </w:t>
            </w:r>
            <w:r>
              <w:rPr>
                <w:rFonts w:ascii="GHEA Grapalat" w:hAnsi="GHEA Grapalat" w:cs="Calibri"/>
                <w:color w:val="000000"/>
                <w:sz w:val="18"/>
                <w:szCs w:val="18"/>
              </w:rPr>
              <w:br w:type="page"/>
              <w:t>Ֆունկցիոնալություն՝ Նախնական մաթեմատիկական հասկացությունների (թվեր, հաշիվ, մեծ-փոքր), գույների ուսուցում և գդալով/աքցանով աշխատելու միջոցով մատների ճարպկության մշակում։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1106" cy="845820"/>
                  <wp:effectExtent l="0" t="0" r="0" b="0"/>
                  <wp:docPr id="7068477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66091" cy="860712"/>
                          </a:xfrm>
                          <a:prstGeom prst="rect">
                            <a:avLst/>
                          </a:prstGeom>
                          <a:noFill/>
                          <a:ln>
                            <a:noFill/>
                          </a:ln>
                        </pic:spPr>
                      </pic:pic>
                    </a:graphicData>
                  </a:graphic>
                </wp:inline>
              </w:drawing>
            </w:r>
            <w:r>
              <w:rPr>
                <w:rFonts w:cs="Calibri"/>
                <w:color w:val="000000"/>
                <w:sz w:val="18"/>
                <w:szCs w:val="18"/>
              </w:rPr>
              <w:t> </w:t>
            </w:r>
          </w:p>
        </w:tc>
      </w:tr>
      <w:tr>
        <w:trPr>
          <w:trHeight w:val="1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Տրաֆարետներ նկարելու համար</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Ճկուն, լվացվող և թափանցիկ պլաստիկ (առանց սուր անկյունների)։ </w:t>
            </w:r>
            <w:r>
              <w:rPr>
                <w:rFonts w:ascii="GHEA Grapalat" w:hAnsi="GHEA Grapalat" w:cs="Calibri"/>
                <w:color w:val="000000"/>
                <w:sz w:val="18"/>
                <w:szCs w:val="18"/>
              </w:rPr>
              <w:br/>
              <w:t xml:space="preserve">Լրակազմը՝ Ոչ պակաս, քան 6-10 հատ տարբեր թեմատիկ քարտ-տրաֆարետներ (կենդանիներ, տրանսպորտ, բնություն և այլն)։ </w:t>
            </w:r>
            <w:r>
              <w:rPr>
                <w:rFonts w:ascii="GHEA Grapalat" w:hAnsi="GHEA Grapalat" w:cs="Calibri"/>
                <w:color w:val="000000"/>
                <w:sz w:val="18"/>
                <w:szCs w:val="18"/>
              </w:rPr>
              <w:br/>
              <w:t>Ֆունկցիոնալություն՝ Ձեռքի նախապատրաստում գրին, շարժումների կոորդինացիայի և ստեղծագործական մտածողության զարգացում։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815340"/>
                  <wp:effectExtent l="0" t="0" r="0" b="0"/>
                  <wp:docPr id="18895458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Տարրա` հատիկեղենի համար /մանր մորորիկա/</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Բարձրորակ, թափանցիկ կամ գունավոր պլաստիկ/փայտ։ </w:t>
            </w:r>
            <w:r>
              <w:rPr>
                <w:rFonts w:ascii="GHEA Grapalat" w:hAnsi="GHEA Grapalat" w:cs="Calibri"/>
                <w:color w:val="000000"/>
                <w:sz w:val="18"/>
                <w:szCs w:val="18"/>
              </w:rPr>
              <w:br/>
              <w:t xml:space="preserve">Լրակազմը՝ 1 հատ բազմախորշ տարրա (կամ տարրաների հավաքածու)՝ հատիկեղենի (լոբի, ոլոռ, բրինձ) լցման, տեսակավորման և պահպանման համար։ </w:t>
            </w:r>
            <w:r>
              <w:rPr>
                <w:rFonts w:ascii="GHEA Grapalat" w:hAnsi="GHEA Grapalat" w:cs="Calibri"/>
                <w:color w:val="000000"/>
                <w:sz w:val="18"/>
                <w:szCs w:val="18"/>
              </w:rPr>
              <w:br/>
              <w:t>Ֆունկցիոնալություն՝ Շոշափողական (տակտիլ) զգայարանների, պինցետային բռնվածքի, կենտրոնացման և ձեռքի ճարպկության մշակում։</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4545" cy="640080"/>
                  <wp:effectExtent l="0" t="0" r="0" b="0"/>
                  <wp:docPr id="8510533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0342" cy="644692"/>
                          </a:xfrm>
                          <a:prstGeom prst="rect">
                            <a:avLst/>
                          </a:prstGeom>
                          <a:noFill/>
                          <a:ln>
                            <a:noFill/>
                          </a:ln>
                        </pic:spPr>
                      </pic:pic>
                    </a:graphicData>
                  </a:graphic>
                </wp:inline>
              </w:drawing>
            </w:r>
            <w:r>
              <w:rPr>
                <w:rFonts w:cs="Calibri"/>
                <w:color w:val="000000"/>
                <w:sz w:val="18"/>
                <w:szCs w:val="18"/>
              </w:rPr>
              <w:t> </w:t>
            </w:r>
          </w:p>
        </w:tc>
      </w:tr>
      <w:tr>
        <w:trPr>
          <w:trHeight w:val="35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xml:space="preserve">, գրիր-ջնջիր </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5500" cy="974549"/>
                  <wp:effectExtent l="0" t="0" r="0" b="0"/>
                  <wp:docPr id="8685898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32582" cy="982910"/>
                          </a:xfrm>
                          <a:prstGeom prst="rect">
                            <a:avLst/>
                          </a:prstGeom>
                          <a:noFill/>
                          <a:ln>
                            <a:noFill/>
                          </a:ln>
                        </pic:spPr>
                      </pic:pic>
                    </a:graphicData>
                  </a:graphic>
                </wp:inline>
              </w:drawing>
            </w:r>
            <w:r>
              <w:rPr>
                <w:rFonts w:cs="Calibri"/>
                <w:color w:val="000000"/>
                <w:sz w:val="18"/>
                <w:szCs w:val="18"/>
              </w:rPr>
              <w:t> </w:t>
            </w:r>
          </w:p>
        </w:tc>
      </w:tr>
      <w:tr>
        <w:trPr>
          <w:trHeight w:val="374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գրիր-ջնջիր</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7616" cy="975360"/>
                  <wp:effectExtent l="0" t="0" r="0" b="0"/>
                  <wp:docPr id="14659806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40500" cy="979174"/>
                          </a:xfrm>
                          <a:prstGeom prst="rect">
                            <a:avLst/>
                          </a:prstGeom>
                          <a:noFill/>
                          <a:ln>
                            <a:noFill/>
                          </a:ln>
                        </pic:spPr>
                      </pic:pic>
                    </a:graphicData>
                  </a:graphic>
                </wp:inline>
              </w:drawing>
            </w:r>
            <w:r>
              <w:rPr>
                <w:rFonts w:cs="Calibri"/>
                <w:color w:val="000000"/>
                <w:sz w:val="18"/>
                <w:szCs w:val="18"/>
              </w:rPr>
              <w:t> </w:t>
            </w:r>
          </w:p>
        </w:tc>
      </w:tr>
      <w:tr>
        <w:trPr>
          <w:trHeight w:val="13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գրիր-ջնջիր</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vAlign w:val="center"/>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p>
            <w:pPr>
              <w:rPr>
                <w:rFonts w:ascii="GHEA Grapalat" w:hAnsi="GHEA Grapalat" w:cs="Calibri"/>
                <w:sz w:val="18"/>
                <w:szCs w:val="18"/>
              </w:rPr>
            </w:pPr>
          </w:p>
          <w:p>
            <w:pPr>
              <w:rPr>
                <w:rFonts w:ascii="GHEA Grapalat" w:hAnsi="GHEA Grapalat" w:cs="Calibri"/>
                <w:sz w:val="18"/>
                <w:szCs w:val="18"/>
              </w:rPr>
            </w:pPr>
          </w:p>
          <w:p>
            <w:pPr>
              <w:rPr>
                <w:rFonts w:ascii="GHEA Grapalat" w:hAnsi="GHEA Grapalat" w:cs="Calibri"/>
                <w:sz w:val="18"/>
                <w:szCs w:val="18"/>
              </w:rPr>
            </w:pPr>
          </w:p>
          <w:p>
            <w:pPr>
              <w:tabs>
                <w:tab w:val="left" w:pos="550"/>
              </w:tabs>
              <w:rPr>
                <w:rFonts w:ascii="GHEA Grapalat" w:hAnsi="GHEA Grapalat" w:cs="Calibri"/>
                <w:sz w:val="18"/>
                <w:szCs w:val="18"/>
              </w:rPr>
            </w:pPr>
            <w:r>
              <w:rPr>
                <w:rFonts w:ascii="GHEA Grapalat" w:hAnsi="GHEA Grapalat" w:cs="Calibri"/>
                <w:sz w:val="18"/>
                <w:szCs w:val="18"/>
              </w:rPr>
              <w:tab/>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8896" behindDoc="0" locked="0" layoutInCell="1" allowOverlap="1">
                  <wp:simplePos x="0" y="0"/>
                  <wp:positionH relativeFrom="column">
                    <wp:posOffset>45720</wp:posOffset>
                  </wp:positionH>
                  <wp:positionV relativeFrom="paragraph">
                    <wp:posOffset>-473075</wp:posOffset>
                  </wp:positionV>
                  <wp:extent cx="725805" cy="678180"/>
                  <wp:effectExtent l="0" t="0" r="0" b="0"/>
                  <wp:wrapTopAndBottom/>
                  <wp:docPr id="61" name="Picture 263" descr="Тетрадь многоразовая с заданиями &quot;ПИШИ-СТИРАЙ-ИГРАЙ&quot;, АССОРТИ, 205х297х10  мм, 30 стр., ПП | Резервснаб Плюс">
                    <a:extLst xmlns:a="http://schemas.openxmlformats.org/drawingml/2006/main">
                      <a:ext uri="{FF2B5EF4-FFF2-40B4-BE49-F238E27FC236}">
                        <a16:creationId xmlns:a16="http://schemas.microsoft.com/office/drawing/2014/main" id="{93F08B34-BF19-41F3-91DF-4C285C483F91}"/>
                      </a:ext>
                    </a:extLst>
                  </wp:docPr>
                  <wp:cNvGraphicFramePr/>
                  <a:graphic xmlns:a="http://schemas.openxmlformats.org/drawingml/2006/main">
                    <a:graphicData uri="http://schemas.openxmlformats.org/drawingml/2006/picture">
                      <pic:pic xmlns:pic="http://schemas.openxmlformats.org/drawingml/2006/picture">
                        <pic:nvPicPr>
                          <pic:cNvPr id="13" name="Рисунок 734" descr="Тетрадь многоразовая с заданиями &quot;ПИШИ-СТИРАЙ-ИГРАЙ&quot;, АССОРТИ, 205х297х10  мм, 30 стр., ПП | Резервснаб Плюс">
                            <a:extLst>
                              <a:ext uri="{FF2B5EF4-FFF2-40B4-BE49-F238E27FC236}">
                                <a16:creationId xmlns:a16="http://schemas.microsoft.com/office/drawing/2014/main" id="{93F08B34-BF19-41F3-91DF-4C285C483F91}"/>
                              </a:ext>
                            </a:extLst>
                          </pic:cNvPr>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25805" cy="678180"/>
                          </a:xfrm>
                          <a:prstGeom prst="rect">
                            <a:avLst/>
                          </a:prstGeom>
                          <a:noFill/>
                        </pic:spPr>
                      </pic:pic>
                    </a:graphicData>
                  </a:graphic>
                  <wp14:sizeRelH relativeFrom="margin">
                    <wp14:pctWidth>0</wp14:pctWidth>
                  </wp14:sizeRelH>
                  <wp14:sizeRelV relativeFrom="margin">
                    <wp14:pctHeight>0</wp14:pctHeight>
                  </wp14:sizeRelV>
                </wp:anchor>
              </w:drawing>
            </w:r>
          </w:p>
          <w:p>
            <w:pPr>
              <w:spacing w:after="0" w:line="240" w:lineRule="auto"/>
              <w:rPr>
                <w:rFonts w:ascii="GHEA Grapalat" w:hAnsi="GHEA Grapalat" w:cs="Calibri"/>
                <w:color w:val="000000"/>
                <w:sz w:val="18"/>
                <w:szCs w:val="18"/>
              </w:rPr>
            </w:pP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 փայտե ավտոթրեկ (սլայդեր)՝ մեքենաներով</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Մ3/Ս7-07/07</w:t>
            </w:r>
            <w:r>
              <w:rPr>
                <w:rFonts w:ascii="GHEA Grapalat" w:hAnsi="GHEA Grapalat" w:cs="Calibri"/>
                <w:color w:val="000000"/>
                <w:sz w:val="18"/>
                <w:szCs w:val="18"/>
              </w:rPr>
              <w:br/>
              <w:t>Մ3/Ս1-01/01</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կենտրոնացման և հետևման հմտությունների զարգացում, տարածական կողմնորոշման («վերև-ներքև», «աջ-ձախ»), շարժման արագության ընկալման խթանում և պատճառահետևանքային կապերի վերբալիզացիա (խոսքի կառուցում)։ </w:t>
            </w:r>
            <w:r>
              <w:rPr>
                <w:rFonts w:ascii="GHEA Grapalat" w:hAnsi="GHEA Grapalat" w:cs="Calibri"/>
                <w:color w:val="000000"/>
                <w:sz w:val="18"/>
                <w:szCs w:val="18"/>
              </w:rPr>
              <w:br/>
              <w:t xml:space="preserve">Կառուցվածք: Քառահարկ (4 մակարդակից բաղկացած) թեք հարթակներով աշտարակ, որով մեքենաները սահելով ինքնուրույն անցնում են մեկ հարկից մյուսը։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Նյութը: Բարձրորակ բնական փայտ, հարթ մշակված մակերեսով՝ առանց խորդուբորդությունների կամ սուր անկյունների, ներկված անվտանգ ջրային հիմքով ներկերով։ </w:t>
            </w:r>
            <w:r>
              <w:rPr>
                <w:rFonts w:ascii="GHEA Grapalat" w:hAnsi="GHEA Grapalat" w:cs="Calibri"/>
                <w:color w:val="000000"/>
                <w:sz w:val="18"/>
                <w:szCs w:val="18"/>
              </w:rPr>
              <w:br/>
              <w:t xml:space="preserve">Լրակազմը: Առնվազն 1 թրեկ-աշտարակ և նվազագույնը 3 հատ համապատասխան փայտե մեքենա, որոնց անիվները և առանցքները ամուր են և ապահովում են անխափան, սահուն պտույտ ու շարժում հարթակների վրայով։ </w:t>
            </w:r>
            <w:r>
              <w:rPr>
                <w:rFonts w:ascii="GHEA Grapalat" w:hAnsi="GHEA Grapalat" w:cs="Calibri"/>
                <w:color w:val="000000"/>
                <w:sz w:val="18"/>
                <w:szCs w:val="18"/>
              </w:rPr>
              <w:br/>
              <w:t>Դիզայն: Չեզոք կամ էսթետիկ սպորտային/մինիմալիստական ոճ (խուսափել չափազանց մանկական կամ մուլտհերոսների պատկերներով դիզայնից)՝ պատանիների տարիքային խմբին համապատասխանելու համար։</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480" cy="792480"/>
                  <wp:effectExtent l="0" t="0" r="0" b="0"/>
                  <wp:docPr id="10159335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r>
              <w:rPr>
                <w:rFonts w:cs="Calibri"/>
                <w:color w:val="000000"/>
                <w:sz w:val="18"/>
                <w:szCs w:val="18"/>
              </w:rPr>
              <w:t> </w:t>
            </w:r>
          </w:p>
        </w:tc>
      </w:tr>
      <w:tr>
        <w:trPr>
          <w:trHeight w:val="1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Մեքենաների հավաքածու ճանապահով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hy-AM"/>
              </w:rPr>
            </w:pPr>
            <w:r>
              <w:rPr>
                <w:rFonts w:ascii="GHEA Grapalat" w:hAnsi="GHEA Grapalat"/>
                <w:sz w:val="18"/>
                <w:szCs w:val="18"/>
              </w:rPr>
              <w:t>Ճկվող ավտոճանապարհը մեքենայով նախատեսված է 3 տարեկանից բարձր երեխաների համար</w:t>
            </w:r>
            <w:r>
              <w:rPr>
                <w:rFonts w:ascii="GHEA Grapalat" w:hAnsi="GHEA Grapalat"/>
                <w:sz w:val="18"/>
                <w:szCs w:val="18"/>
                <w:lang w:val="hy-AM"/>
              </w:rPr>
              <w:t xml:space="preserve">։ Խաղալիքի ճանապարհային հատվածները պատրաստված են բարձրորակ, ամուր և անվտանգ ABS պլաստիկից կամ համարժեք նյութից, որը դիմացկուն է մեխանիկական ազդեցությունների նկատմամբ։ Ավտոմեքենան պատրաստված է մանկական օգտագործման համար նախատեսված դիմացկուն պլաստիկից՝ հարթ մակերեսներով և առանց սուր եզրերի։ Օգտագործվող նյութերը համապատասխանում են մանկական խաղալիքների անվտանգության պահանջներին, իսկ ներկերն ու գունային ծածկույթները անվտանգ են երեխաների </w:t>
            </w:r>
            <w:r>
              <w:rPr>
                <w:rFonts w:ascii="GHEA Grapalat" w:hAnsi="GHEA Grapalat"/>
                <w:sz w:val="18"/>
                <w:szCs w:val="18"/>
                <w:lang w:val="hy-AM"/>
              </w:rPr>
              <w:lastRenderedPageBreak/>
              <w:t xml:space="preserve">համար։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Խաղալիքը կարող է ներառել լուսային և ձայնային հնարավորություններ՝ կախված տվյալ մոդելի առանձնահատկություններից։ Որոշ տարբերակներում մեքենան հագեցած է LED լուսային տարրերով, որոնք ակտիվանում են շարժման կամ գործարկման ժամանակ։ Հնարավոր են նաև ձայնային էֆեկտներ, ինչպիսիք են շարժիչի աշխատանքի ձայնը կամ ազդանշանը։ Լուսային և ձայնային գործառույթները, եթե նախատեսված են տվյալ մոդելով, աշխատում են մարտկոցային սնուցմամբ։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Ճկվող կառուցվածքի շնորհիվ ճանապարհի հատվածները կարող են միացվել տարբեր ձևերով՝ ստեղծելով տարբեր երթուղիներ և խթանելով երեխայի երևակայությունը, տարածական մտածողությունը և խնդիրների լուծման հմտությունները։ Խաղալիքը նպաստում է նաև մանր մոտորիկայի, համակարգման և սոցիալական դերային խաղերի զարգացմանը։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Հավաքածուի ընդհանուր չափսերը կախված են հավաքման տարբերակից և կազմում են մոտավորապես 40–80 սմ։ Ճանապարհային հատվածների լայնությունը մոտ 5–8 սմ է, իսկ ավտոմեքենայի չափսերը՝ մոտ 7–12 սմ։ </w:t>
            </w:r>
          </w:p>
          <w:p>
            <w:pPr>
              <w:spacing w:after="0" w:line="240" w:lineRule="auto"/>
              <w:rPr>
                <w:rFonts w:ascii="GHEA Grapalat" w:hAnsi="GHEA Grapalat" w:cs="Calibri"/>
                <w:color w:val="000000"/>
                <w:sz w:val="18"/>
                <w:szCs w:val="18"/>
                <w:lang w:val="hy-AM"/>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54380" cy="750589"/>
                  <wp:effectExtent l="0" t="0" r="0" b="0"/>
                  <wp:docPr id="16179452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58728" cy="754915"/>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Պատճառահետևանքային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rPr>
              <w:t xml:space="preserve">Խաղալիքի հիմնական նպատակն է զարգացնել պատճառահետևանքային կապի ճանաչողությունը (գործողությանն անմիջապես հաջորդող ձայնային կամ լուսային արձագանքի միջոցով), մատների և ձեռքի ափի տարբեր բռնվածքները, մանր մոտորիկան, շարժումների պլանավորումը (motor planning) և տեսողական-լսողական կենտրոնացումը։ </w:t>
            </w:r>
          </w:p>
          <w:p>
            <w:pPr>
              <w:spacing w:after="0" w:line="240" w:lineRule="auto"/>
              <w:rPr>
                <w:rFonts w:ascii="GHEA Grapalat" w:hAnsi="GHEA Grapalat" w:cs="Sylfaen"/>
                <w:color w:val="000000"/>
                <w:sz w:val="18"/>
                <w:szCs w:val="18"/>
                <w:lang w:val="hy-AM"/>
              </w:rPr>
            </w:pPr>
            <w:r>
              <w:rPr>
                <w:rFonts w:ascii="GHEA Grapalat" w:hAnsi="GHEA Grapalat" w:cs="Calibri"/>
                <w:color w:val="000000"/>
                <w:sz w:val="18"/>
                <w:szCs w:val="18"/>
                <w:lang w:val="hy-AM"/>
              </w:rPr>
              <w:t>Խաղալիքը պետք է բաղկացած լինի մեկ ամբողջական կայուն հարթակից, որի վրա առկա են առնվազն հինգ առանձին խաղային սեկցիաներ (slots)։ Յուրաքանչյուր սեկցիայից համապատասխան գործողության արդյունքում պետք է դուրս թռչի (pop-up) տարբերվող կենդանու կամ մեքենայի գունավոր պատկեր։ Մեխանիկական գործարկիչներ (Տրիգերներ) Յուրաքանչյուր սեկցիա պետք է գործարկվի տարբերվող շարժիչային հմտություն պահանջող մեխանիզմով (կոճակներով)</w:t>
            </w:r>
            <w:r>
              <w:rPr>
                <w:rFonts w:ascii="MS Gothic" w:eastAsia="MS Gothic" w:hAnsi="MS Gothic" w:cs="MS Gothic" w:hint="eastAsia"/>
                <w:color w:val="000000"/>
                <w:sz w:val="18"/>
                <w:szCs w:val="18"/>
                <w:lang w:val="hy-AM"/>
              </w:rPr>
              <w:t>․</w:t>
            </w:r>
            <w:r>
              <w:rPr>
                <w:rFonts w:ascii="GHEA Grapalat" w:eastAsia="MS Mincho" w:hAnsi="GHEA Grapalat" w:cs="MS Mincho"/>
                <w:color w:val="000000"/>
                <w:sz w:val="18"/>
                <w:szCs w:val="18"/>
                <w:lang w:val="hy-AM"/>
              </w:rPr>
              <w:t xml:space="preserve"> </w:t>
            </w:r>
            <w:r>
              <w:rPr>
                <w:rFonts w:ascii="GHEA Grapalat" w:hAnsi="GHEA Grapalat" w:cs="Calibri"/>
                <w:color w:val="000000"/>
                <w:sz w:val="18"/>
                <w:szCs w:val="18"/>
                <w:lang w:val="hy-AM"/>
              </w:rPr>
              <w:t xml:space="preserve">1. </w:t>
            </w:r>
            <w:r>
              <w:rPr>
                <w:rFonts w:ascii="GHEA Grapalat" w:hAnsi="GHEA Grapalat" w:cs="Sylfaen"/>
                <w:color w:val="000000"/>
                <w:sz w:val="18"/>
                <w:szCs w:val="18"/>
                <w:lang w:val="hy-AM"/>
              </w:rPr>
              <w:t>Սահող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լծակ</w:t>
            </w:r>
            <w:r>
              <w:rPr>
                <w:rFonts w:ascii="GHEA Grapalat" w:hAnsi="GHEA Grapalat" w:cs="Calibri"/>
                <w:color w:val="000000"/>
                <w:sz w:val="18"/>
                <w:szCs w:val="18"/>
                <w:lang w:val="hy-AM"/>
              </w:rPr>
              <w:t xml:space="preserve"> (slide lever), 2. </w:t>
            </w:r>
            <w:r>
              <w:rPr>
                <w:rFonts w:ascii="GHEA Grapalat" w:hAnsi="GHEA Grapalat" w:cs="Sylfaen"/>
                <w:color w:val="000000"/>
                <w:sz w:val="18"/>
                <w:szCs w:val="18"/>
                <w:lang w:val="hy-AM"/>
              </w:rPr>
              <w:t>Սեղմվող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մեծ</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կոճակ</w:t>
            </w:r>
            <w:r>
              <w:rPr>
                <w:rFonts w:ascii="GHEA Grapalat" w:hAnsi="GHEA Grapalat" w:cs="Calibri"/>
                <w:color w:val="000000"/>
                <w:sz w:val="18"/>
                <w:szCs w:val="18"/>
                <w:lang w:val="hy-AM"/>
              </w:rPr>
              <w:t xml:space="preserve"> (push button), 3. </w:t>
            </w:r>
            <w:r>
              <w:rPr>
                <w:rFonts w:ascii="GHEA Grapalat" w:hAnsi="GHEA Grapalat" w:cs="Sylfaen"/>
                <w:color w:val="000000"/>
                <w:sz w:val="18"/>
                <w:szCs w:val="18"/>
                <w:lang w:val="hy-AM"/>
              </w:rPr>
              <w:t>Պտտվող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կլոր</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բռնակ</w:t>
            </w:r>
            <w:r>
              <w:rPr>
                <w:rFonts w:ascii="GHEA Grapalat" w:hAnsi="GHEA Grapalat" w:cs="Calibri"/>
                <w:color w:val="000000"/>
                <w:sz w:val="18"/>
                <w:szCs w:val="18"/>
                <w:lang w:val="hy-AM"/>
              </w:rPr>
              <w:t xml:space="preserve"> (rotary dial/knob), 4. </w:t>
            </w:r>
            <w:r>
              <w:rPr>
                <w:rFonts w:ascii="GHEA Grapalat" w:hAnsi="GHEA Grapalat" w:cs="Sylfaen"/>
                <w:color w:val="000000"/>
                <w:sz w:val="18"/>
                <w:szCs w:val="18"/>
                <w:lang w:val="hy-AM"/>
              </w:rPr>
              <w:t>Զսպանակավոր</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սեղմակ</w:t>
            </w:r>
            <w:r>
              <w:rPr>
                <w:rFonts w:ascii="GHEA Grapalat" w:hAnsi="GHEA Grapalat" w:cs="Calibri"/>
                <w:color w:val="000000"/>
                <w:sz w:val="18"/>
                <w:szCs w:val="18"/>
                <w:lang w:val="hy-AM"/>
              </w:rPr>
              <w:t xml:space="preserve"> (spring key), 5. </w:t>
            </w:r>
            <w:r>
              <w:rPr>
                <w:rFonts w:ascii="GHEA Grapalat" w:hAnsi="GHEA Grapalat" w:cs="Sylfaen"/>
                <w:color w:val="000000"/>
                <w:sz w:val="18"/>
                <w:szCs w:val="18"/>
                <w:lang w:val="hy-AM"/>
              </w:rPr>
              <w:t>Թեքվող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անջատիչ</w:t>
            </w:r>
            <w:r>
              <w:rPr>
                <w:rFonts w:ascii="GHEA Grapalat" w:hAnsi="GHEA Grapalat" w:cs="Calibri"/>
                <w:color w:val="000000"/>
                <w:sz w:val="18"/>
                <w:szCs w:val="18"/>
                <w:lang w:val="hy-AM"/>
              </w:rPr>
              <w:t>/</w:t>
            </w:r>
            <w:r>
              <w:rPr>
                <w:rFonts w:ascii="GHEA Grapalat" w:hAnsi="GHEA Grapalat" w:cs="Sylfaen"/>
                <w:color w:val="000000"/>
                <w:sz w:val="18"/>
                <w:szCs w:val="18"/>
                <w:lang w:val="hy-AM"/>
              </w:rPr>
              <w:t>ջոյսթիկ</w:t>
            </w:r>
            <w:r>
              <w:rPr>
                <w:rFonts w:ascii="GHEA Grapalat" w:hAnsi="GHEA Grapalat" w:cs="Calibri"/>
                <w:color w:val="000000"/>
                <w:sz w:val="18"/>
                <w:szCs w:val="18"/>
                <w:lang w:val="hy-AM"/>
              </w:rPr>
              <w:t xml:space="preserve"> (toggle switch)</w:t>
            </w:r>
            <w:r>
              <w:rPr>
                <w:rFonts w:ascii="GHEA Grapalat" w:hAnsi="GHEA Grapalat" w:cs="Sylfaen"/>
                <w:color w:val="000000"/>
                <w:sz w:val="18"/>
                <w:szCs w:val="18"/>
                <w:lang w:val="hy-AM"/>
              </w:rPr>
              <w:t xml:space="preserve">։ </w:t>
            </w:r>
          </w:p>
          <w:p>
            <w:pPr>
              <w:spacing w:after="0" w:line="240" w:lineRule="auto"/>
              <w:rPr>
                <w:rFonts w:ascii="GHEA Grapalat" w:hAnsi="GHEA Grapalat" w:cs="Calibri"/>
                <w:color w:val="000000"/>
                <w:sz w:val="18"/>
                <w:szCs w:val="18"/>
                <w:lang w:val="hy-AM"/>
              </w:rPr>
            </w:pPr>
            <w:r>
              <w:rPr>
                <w:rFonts w:ascii="GHEA Grapalat" w:hAnsi="GHEA Grapalat" w:cs="Sylfaen"/>
                <w:color w:val="000000"/>
                <w:sz w:val="18"/>
                <w:szCs w:val="18"/>
                <w:lang w:val="hy-AM"/>
              </w:rPr>
              <w:t>Օժանդակ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հարվածային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գործիքՀավաքածուն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պետք</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է</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ներառի</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առնվազն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մեկ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հատ</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թեթև</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պլաստմասե</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խաղային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մուրճիկ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որի</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միջոցով</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երեխան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կարող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է</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հարվածել</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կոճակներին՝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դուրս</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թռչող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պատկերներն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ակտի</w:t>
            </w:r>
            <w:r>
              <w:rPr>
                <w:rFonts w:ascii="GHEA Grapalat" w:hAnsi="GHEA Grapalat" w:cs="Calibri"/>
                <w:color w:val="000000"/>
                <w:sz w:val="18"/>
                <w:szCs w:val="18"/>
                <w:lang w:val="hy-AM"/>
              </w:rPr>
              <w:t xml:space="preserve">վացնելու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lastRenderedPageBreak/>
              <w:t xml:space="preserve">Ձայնային և լուսային էֆեկտներԿոճակների ակտիվացման ժամանակ խաղալիքը պետք է արձակի մանկական մեղեդիներ, կենդանիների ձայներ կամ զվարճալի ձայնային էֆեկտներ, որոնք զուգորդվում են թարթող կամ վառվող լույսերով։ Խաղալիքը պետք է ունենա ձայնի կարգավորման (բարձր/ցածր) կամ ձայնն ամբողջությամբ անջատելու հնարավորություն։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Նյութը և դիմացկունությունը Բարձրորակ, հարվածակայուն ABS պլաստմասսա։ Նյութը չպետք է պարունակի բիսֆենոլ Ա (BPA-free) և այլ տոքսիկ հավելումներ։ Բոլոր անկյունները պետք է լինեն կլորացված՝ վնասվածքներից խուսափելու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Չափսերը Հարթակի երկարությունը՝ 25-35 սմ, լայնությունը՝ 12-18սմ, բարձրությունը՝ 10-15սմ</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Էներգասնուցում - Աշխատում է ստանդարտ կենցաղային մարտկոցներով (AA կամ AAA տեսակի)։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4. Անվտանգության և որակի ստանդարտներ Մասնիկների անվտանգություն՝ Դուրս թռչող կենդանիների պատկերները կամ գործարկիչ կոճակները չպետք է լինեն առանձնացվող՝ կլանման կամ շնչահեղձության ռիսկերը լիովին բացառելու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5. Փաթեթավորում Ապրանքը պետք է մատակարարվի գործարանային ամուր, պրոֆեսիոնալ ստվարաթղթե գունավոր տուփով, որի վրա հստակ պատկերված կլինեն ներսի պարունակությունը, տարիքային սահմանափակման նշումը և անվտանգության ստանդարտները։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r>
              <w:rPr>
                <w:rFonts w:ascii="GHEA Grapalat" w:hAnsi="GHEA Grapalat" w:cs="Calibri"/>
                <w:color w:val="000000"/>
                <w:sz w:val="18"/>
                <w:szCs w:val="18"/>
              </w:rPr>
              <w:br w:type="page"/>
              <w:t xml:space="preserve"> տարբեր տեսակի</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5618" cy="670560"/>
                  <wp:effectExtent l="0" t="0" r="0" b="0"/>
                  <wp:docPr id="1148841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56742" cy="679381"/>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Բլոկ կամ աստիճան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Օգնում է երեխաների շարժողական ակտիվության զարգացմանը, հավասարակշռության և կոորդինացիայի բարելավմանը, հենաշարժական համակարգի ամրապնդմանը և անվտանգ մագլցման/խաղային հմտությունների ձևավորմանը։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Բազմաստիճան (առնվազն 4-5 աստիճաններով) ամբողջական փափուկ բլոկ՝ վառ երանգների արտաքին ձևավորմամբ (օրինակ՝ դեղին, նարնջագույն, կապույտ կամ մանուշակագույն)։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xml:space="preserve">Լայնություն՝ 70սմ </w:t>
            </w:r>
            <w:r>
              <w:rPr>
                <w:rFonts w:ascii="GHEA Grapalat" w:hAnsi="GHEA Grapalat" w:cs="Calibri"/>
                <w:color w:val="000000"/>
                <w:sz w:val="18"/>
                <w:szCs w:val="18"/>
              </w:rPr>
              <w:br/>
              <w:t>Երկարություն՝ 150 սմ</w:t>
            </w:r>
            <w:r>
              <w:rPr>
                <w:rFonts w:ascii="GHEA Grapalat" w:hAnsi="GHEA Grapalat" w:cs="Calibri"/>
                <w:color w:val="000000"/>
                <w:sz w:val="18"/>
                <w:szCs w:val="18"/>
              </w:rPr>
              <w:br/>
              <w:t xml:space="preserve">Բարձրություն՝ 60 սմ </w:t>
            </w:r>
            <w:r>
              <w:rPr>
                <w:rFonts w:ascii="GHEA Grapalat" w:hAnsi="GHEA Grapalat" w:cs="Calibri"/>
                <w:color w:val="000000"/>
                <w:sz w:val="18"/>
                <w:szCs w:val="18"/>
              </w:rPr>
              <w:br/>
              <w:t>Հումքը՝ արհեստական կաշի, ֆոմ: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 խտության պոլիուրետանային սպունգ (High density polyurethane foam)՝ ոչ պակաս, քան 25-30 կգ/մ</w:t>
            </w:r>
            <w:r>
              <w:rPr>
                <w:rFonts w:ascii="GHEA Grapalat" w:hAnsi="GHEA Grapalat" w:cs="Calibri"/>
                <w:color w:val="000000"/>
                <w:sz w:val="18"/>
                <w:szCs w:val="18"/>
                <w:vertAlign w:val="superscript"/>
              </w:rPr>
              <w:t>3</w:t>
            </w:r>
            <w:r>
              <w:rPr>
                <w:rFonts w:ascii="GHEA Grapalat" w:hAnsi="GHEA Grapalat" w:cs="Calibri"/>
                <w:color w:val="000000"/>
                <w:sz w:val="18"/>
                <w:szCs w:val="18"/>
              </w:rPr>
              <w:t xml:space="preserve"> խտությամբ։ Սպունգը պետք է լինի առաձգական, դիմակայի պարբերական ծանրաբեռնվածությանը և չկորցնի իր նախնական ձևը (չնստի/չփոսանա) երեխաների կամ չափահասների կանգնելու/քայլելու ժամանակ։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Արտաքին պատյանը (Արհեստական կաշի)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 xml:space="preserve">Բարձրորակ, էկոլոգիապես մաքուր և դիմացկուն պոլիուրետանային (PU) կամ պոլիվինիլքլորիդային (PVC) արհեստական կաշի։ Այն պետք է լինի խոնավակայուն, հեշտությամբ մաքրվող և ախտահանվող սովորական կենցաղային կամ բժշկական ախտահանիչ նյութերով։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Կարեր և անվտանգություն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կարերը պետք է լինեն կրկնակի ամրացված, հարթ և թաքնված (concealed seams)։ Շղթաները (եթե առկա են) պետք է լինեն թաքնված հատուկ կաշվե փականների տակ, որպեսզի բացառվի շահառուների մաշկի քերծվելը կամ հագուստի կառչելը։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Հատակի չսահող շերտ</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Աստիճանի ստորին հատվածը (հատակի հետ շփվող մակերեսը) պետք է պատված լինի հատուկ չսահող (non-slip) նյութով կամ կետային ռետինե տարրերով, որպեսզի բացառվի բլոկի սահելը մանրահատակի, լամինատի կամ սալիկի վրա օգտագործման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675" cy="845820"/>
                  <wp:effectExtent l="0" t="0" r="0" b="0"/>
                  <wp:docPr id="525806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26406" cy="847595"/>
                          </a:xfrm>
                          <a:prstGeom prst="rect">
                            <a:avLst/>
                          </a:prstGeom>
                          <a:noFill/>
                          <a:ln>
                            <a:noFill/>
                          </a:ln>
                        </pic:spPr>
                      </pic:pic>
                    </a:graphicData>
                  </a:graphic>
                </wp:inline>
              </w:drawing>
            </w:r>
            <w:r>
              <w:rPr>
                <w:rFonts w:cs="Calibri"/>
                <w:color w:val="000000"/>
                <w:sz w:val="18"/>
                <w:szCs w:val="18"/>
              </w:rPr>
              <w:t> </w:t>
            </w:r>
          </w:p>
        </w:tc>
      </w:tr>
      <w:tr>
        <w:trPr>
          <w:trHeight w:val="199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Փափուկ աստիճան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Ընդհանուր երկարություն. 1500 մմ (թույլատրելի շեղումը՝ ±20 մմ):</w:t>
            </w:r>
            <w:r>
              <w:rPr>
                <w:rFonts w:ascii="GHEA Grapalat" w:hAnsi="GHEA Grapalat" w:cs="Calibri"/>
                <w:color w:val="000000"/>
                <w:sz w:val="18"/>
                <w:szCs w:val="18"/>
              </w:rPr>
              <w:br w:type="page"/>
              <w:t>Ընդհանուր լայնություն. 700 մմ (թույլատրելի շեղումը՝ ±20 մմ):</w:t>
            </w:r>
            <w:r>
              <w:rPr>
                <w:rFonts w:ascii="GHEA Grapalat" w:hAnsi="GHEA Grapalat" w:cs="Calibri"/>
                <w:color w:val="000000"/>
                <w:sz w:val="18"/>
                <w:szCs w:val="18"/>
              </w:rPr>
              <w:br w:type="page"/>
              <w:t>Ընդհանուր բարձրություն (ամենաբարձր աստիճանի հատվածում). 600 մմ (թույլատրելի շեղումը՝ ±20 մմ):</w:t>
            </w:r>
            <w:r>
              <w:rPr>
                <w:rFonts w:ascii="GHEA Grapalat" w:hAnsi="GHEA Grapalat" w:cs="Calibri"/>
                <w:color w:val="000000"/>
                <w:sz w:val="18"/>
                <w:szCs w:val="18"/>
              </w:rPr>
              <w:br w:type="page"/>
              <w:t>Աստիճանների քանակը. 3 աստիճան (ինչպես պատկերված է կից նկարում): Աստիճանների բարձրությունը և խորությունը պետք է լինեն համաչափ բաշխված (յուրաքանչյուր աստիճանի բարձրությունը՝ մոտ 200 մմ, խորությունը՝ մոտ 500 մմ)՝ ապահովելու երեխաների և դեռահասների քայլքի բնականոն և անվտանգ ռիթմը:</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Ներքին հումք (Լցոնում). Բարձր խտության, ձևակայուն, էկոլոգիապես մաքուր և հիպոալերգիկ թերապևտիկ կոշտ սպունգ/ֆոմ (пенополиуретан/поролон)՝ առանց քիմիական տհաճ հոտի: Խտությունը պետք է լինի այնպիսին (նվազագույնը 25-30 կգ/մ³), որպեսզի մոդուլը դիմակայի մինչև 80 կգ երեխայի կամ դեռահասի քաշին՝ ոտքով կանգնելիս չդեֆորմացվի, չսուզվի և ապահովի կայուն հենարան քայլելիս:</w:t>
            </w:r>
            <w:r>
              <w:rPr>
                <w:rFonts w:ascii="GHEA Grapalat" w:hAnsi="GHEA Grapalat" w:cs="Calibri"/>
                <w:color w:val="000000"/>
                <w:sz w:val="18"/>
                <w:szCs w:val="18"/>
              </w:rPr>
              <w:br w:type="page"/>
              <w:t>Արտաքին պատյան (Երեսպատում). Պատրաստված է բարձրորակ, ամուր, շփման նկատմամբ դիմացկուն, հակավանդալային արհեստական կաշվից (դերմանտին / էկո-կաշի)։ Գործվածքը պետք է լինի էկոլոգիապես անվտանգ, հաճելի հպման համար, առանց տոքսիկ ներկանյութերի: Գույնը՝ մուգ (ինչպես նկարում) կամ ըստ պատվիրատուի ընտրության:</w:t>
            </w:r>
            <w:r>
              <w:rPr>
                <w:rFonts w:ascii="GHEA Grapalat" w:hAnsi="GHEA Grapalat" w:cs="Calibri"/>
                <w:color w:val="000000"/>
                <w:sz w:val="18"/>
                <w:szCs w:val="18"/>
              </w:rPr>
              <w:br w:type="page"/>
              <w:t xml:space="preserve">Կարեր և կառուցվածք. Պատյանի բոլոր կարերը պետք է լինեն ներքին, ուժեղացված և </w:t>
            </w:r>
            <w:r>
              <w:rPr>
                <w:rFonts w:ascii="GHEA Grapalat" w:hAnsi="GHEA Grapalat" w:cs="Calibri"/>
                <w:color w:val="000000"/>
                <w:sz w:val="18"/>
                <w:szCs w:val="18"/>
              </w:rPr>
              <w:lastRenderedPageBreak/>
              <w:t>ամուր կատարված՝ ինտենսիվ շահագործման ժամանակ պատռվելը բացառելու համար: Արտաքին մակերեսին չպետք է լինեն կոպիտ, քերծող կարեր կամ բաց մետաղական տարրեր (կայծակաճարմանդի գլխիկները պետք է լինեն թաքնված հատուկ գրպանիկներում):</w:t>
            </w:r>
            <w:r>
              <w:rPr>
                <w:rFonts w:ascii="GHEA Grapalat" w:hAnsi="GHEA Grapalat" w:cs="Calibri"/>
                <w:color w:val="000000"/>
                <w:sz w:val="18"/>
                <w:szCs w:val="18"/>
              </w:rPr>
              <w:br w:type="page"/>
              <w:t>3. Անվտանգություն, խնամք և հիգիենա՝</w:t>
            </w:r>
            <w:r>
              <w:rPr>
                <w:rFonts w:ascii="GHEA Grapalat" w:hAnsi="GHEA Grapalat" w:cs="Calibri"/>
                <w:color w:val="000000"/>
                <w:sz w:val="18"/>
                <w:szCs w:val="18"/>
              </w:rPr>
              <w:br w:type="page"/>
              <w:t>Հակասահող հիմք. Մոդուլի հատակին հպվող (ներքևի) մակերեսը պետք է պատրաստված լինի հատուկ հակասահող գործվածքից (Anti-slip / կետային ռետինապատ հիմքով), որպեսզի լամինատի, լինոլեումի կամ մանրահատակի վրա երեխայի վազելու կամ թռչելու ժամանակ աստիճանը տեղից չսահի և չառաջացնի վնասվածքներ:</w:t>
            </w:r>
            <w:r>
              <w:rPr>
                <w:rFonts w:ascii="GHEA Grapalat" w:hAnsi="GHEA Grapalat" w:cs="Calibri"/>
                <w:color w:val="000000"/>
                <w:sz w:val="18"/>
                <w:szCs w:val="18"/>
              </w:rPr>
              <w:br w:type="page"/>
              <w:t>Անվտանգություն. Մոդուլը չունի կոշտ ներքին կոնստրուկցիա (փայտե կամ մետաղյա հիմք), բոլոր անկյունները և եզրերը բնականորեն փափուկ են, ինչը լիովին բացառում է հարվածային վնասվածքները:</w:t>
            </w:r>
            <w:r>
              <w:rPr>
                <w:rFonts w:ascii="GHEA Grapalat" w:hAnsi="GHEA Grapalat" w:cs="Calibri"/>
                <w:color w:val="000000"/>
                <w:sz w:val="18"/>
                <w:szCs w:val="18"/>
              </w:rPr>
              <w:br w:type="page"/>
              <w:t>Հիգիենիկ մշակում. Արտաքին պատյանը պետք է լինի լիովին ջրամերժ (խոնավադիմացկուն): Մակերեսը պետք է հեշտությամբ մաքրվի խոնավ կտորով և լինի կայուն՝ վերականգնողական կենտրոններում ընդունված ստանդարտ մակերեսային բժշկական ախտահանիչ միջոցներով (առանց քլորի և ագրեսիվ լուծիչների) պարբերական սանիտարական մշակման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4964" cy="518160"/>
                  <wp:effectExtent l="0" t="0" r="0" b="0"/>
                  <wp:docPr id="16754215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882307" cy="522508"/>
                          </a:xfrm>
                          <a:prstGeom prst="rect">
                            <a:avLst/>
                          </a:prstGeom>
                          <a:noFill/>
                          <a:ln>
                            <a:noFill/>
                          </a:ln>
                        </pic:spPr>
                      </pic:pic>
                    </a:graphicData>
                  </a:graphic>
                </wp:inline>
              </w:drawing>
            </w:r>
            <w:r>
              <w:rPr>
                <w:rFonts w:cs="Calibri"/>
                <w:color w:val="000000"/>
                <w:sz w:val="18"/>
                <w:szCs w:val="18"/>
              </w:rPr>
              <w:t> </w:t>
            </w:r>
          </w:p>
        </w:tc>
      </w:tr>
      <w:tr>
        <w:trPr>
          <w:trHeight w:val="12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Լողավազան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Արտաքին չափսեր</w:t>
            </w:r>
            <w:r>
              <w:rPr>
                <w:rFonts w:ascii="GHEA Grapalat" w:hAnsi="GHEA Grapalat" w:cs="Calibri"/>
                <w:color w:val="000000"/>
                <w:sz w:val="18"/>
                <w:szCs w:val="18"/>
              </w:rPr>
              <w:br w:type="page"/>
              <w:t>• Շառավիղը՝ 144,78 սմ</w:t>
            </w:r>
            <w:r>
              <w:rPr>
                <w:rFonts w:ascii="GHEA Grapalat" w:hAnsi="GHEA Grapalat" w:cs="Calibri"/>
                <w:color w:val="000000"/>
                <w:sz w:val="18"/>
                <w:szCs w:val="18"/>
              </w:rPr>
              <w:br w:type="page"/>
              <w:t>• Լայնություն՝ 144,78 սմ</w:t>
            </w:r>
            <w:r>
              <w:rPr>
                <w:rFonts w:ascii="GHEA Grapalat" w:hAnsi="GHEA Grapalat" w:cs="Calibri"/>
                <w:color w:val="000000"/>
                <w:sz w:val="18"/>
                <w:szCs w:val="18"/>
              </w:rPr>
              <w:br w:type="page"/>
              <w:t>• Բարձրությունը՝ 69,85 սմ</w:t>
            </w:r>
            <w:r>
              <w:rPr>
                <w:rFonts w:ascii="GHEA Grapalat" w:hAnsi="GHEA Grapalat" w:cs="Calibri"/>
                <w:color w:val="000000"/>
                <w:sz w:val="18"/>
                <w:szCs w:val="18"/>
              </w:rPr>
              <w:br w:type="page"/>
              <w:t>Ներսի հատվածի չափսերը.</w:t>
            </w:r>
            <w:r>
              <w:rPr>
                <w:rFonts w:ascii="GHEA Grapalat" w:hAnsi="GHEA Grapalat" w:cs="Calibri"/>
                <w:color w:val="000000"/>
                <w:sz w:val="18"/>
                <w:szCs w:val="18"/>
              </w:rPr>
              <w:br w:type="page"/>
              <w:t>• Շառավիղը՝ 104,88 սմ</w:t>
            </w:r>
            <w:r>
              <w:rPr>
                <w:rFonts w:ascii="GHEA Grapalat" w:hAnsi="GHEA Grapalat" w:cs="Calibri"/>
                <w:color w:val="000000"/>
                <w:sz w:val="18"/>
                <w:szCs w:val="18"/>
              </w:rPr>
              <w:br w:type="page"/>
              <w:t>• Լայնություն՝ 104,88 սմ</w:t>
            </w:r>
            <w:r>
              <w:rPr>
                <w:rFonts w:ascii="GHEA Grapalat" w:hAnsi="GHEA Grapalat" w:cs="Calibri"/>
                <w:color w:val="000000"/>
                <w:sz w:val="18"/>
                <w:szCs w:val="18"/>
              </w:rPr>
              <w:br w:type="page"/>
              <w:t>• Բարձրությունը՝ 55,88 սմ</w:t>
            </w:r>
            <w:r>
              <w:rPr>
                <w:rFonts w:ascii="GHEA Grapalat" w:hAnsi="GHEA Grapalat" w:cs="Calibri"/>
                <w:color w:val="000000"/>
                <w:sz w:val="18"/>
                <w:szCs w:val="18"/>
              </w:rPr>
              <w:br w:type="page"/>
              <w:t>Նյութը՝ նրբատախտակ</w:t>
            </w:r>
            <w:r>
              <w:rPr>
                <w:rFonts w:ascii="GHEA Grapalat" w:hAnsi="GHEA Grapalat" w:cs="Calibri"/>
                <w:color w:val="000000"/>
                <w:sz w:val="18"/>
                <w:szCs w:val="18"/>
              </w:rPr>
              <w:br w:type="page"/>
              <w:t>Երեսծածկ՝ արհեստական կաշի</w:t>
            </w:r>
            <w:r>
              <w:rPr>
                <w:rFonts w:ascii="GHEA Grapalat" w:hAnsi="GHEA Grapalat" w:cs="Calibri"/>
                <w:color w:val="000000"/>
                <w:sz w:val="18"/>
                <w:szCs w:val="18"/>
              </w:rPr>
              <w:br w:type="page"/>
              <w:t>Հումք՝ սպունգ, փրփրացված պոլիէթիլեն</w:t>
            </w:r>
            <w:r>
              <w:rPr>
                <w:rFonts w:ascii="GHEA Grapalat" w:hAnsi="GHEA Grapalat" w:cs="Calibri"/>
                <w:color w:val="000000"/>
                <w:sz w:val="18"/>
                <w:szCs w:val="18"/>
              </w:rPr>
              <w:br w:type="page"/>
              <w:t>Գնդակներ՝ 8 սմ տրամագիծ, պլաստիկից</w:t>
            </w:r>
            <w:r>
              <w:rPr>
                <w:rFonts w:ascii="GHEA Grapalat" w:hAnsi="GHEA Grapalat" w:cs="Calibri"/>
                <w:color w:val="000000"/>
                <w:sz w:val="18"/>
                <w:szCs w:val="18"/>
              </w:rPr>
              <w:br w:type="page"/>
              <w:t>Քանակը՝ ըստ անհրաժեշտության։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2983" cy="777240"/>
                  <wp:effectExtent l="0" t="0" r="0" b="0"/>
                  <wp:docPr id="14089099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88925" cy="783139"/>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Բոլստեր գլան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w:t>
            </w:r>
            <w:r>
              <w:rPr>
                <w:rFonts w:ascii="GHEA Grapalat" w:hAnsi="GHEA Grapalat" w:cs="Calibri"/>
                <w:color w:val="000000"/>
                <w:sz w:val="18"/>
                <w:szCs w:val="18"/>
              </w:rPr>
              <w:br/>
              <w:t>• Երկարություն՝ 60–120 սմ</w:t>
            </w:r>
            <w:r>
              <w:rPr>
                <w:rFonts w:ascii="GHEA Grapalat" w:hAnsi="GHEA Grapalat" w:cs="Calibri"/>
                <w:color w:val="000000"/>
                <w:sz w:val="18"/>
                <w:szCs w:val="18"/>
              </w:rPr>
              <w:br/>
              <w:t>• Տրամագիծ՝ 20–30 սմ (երեխաների համար) կամ 30–40 սմ (մեծահասակների/բարձր ինտենսիվության վարժությունների համար)</w:t>
            </w:r>
            <w:r>
              <w:rPr>
                <w:rFonts w:ascii="GHEA Grapalat" w:hAnsi="GHEA Grapalat" w:cs="Calibri"/>
                <w:color w:val="000000"/>
                <w:sz w:val="18"/>
                <w:szCs w:val="18"/>
              </w:rPr>
              <w:br/>
              <w:t>2. Նյութեր</w:t>
            </w:r>
            <w:r>
              <w:rPr>
                <w:rFonts w:ascii="GHEA Grapalat" w:hAnsi="GHEA Grapalat" w:cs="Calibri"/>
                <w:color w:val="000000"/>
                <w:sz w:val="18"/>
                <w:szCs w:val="18"/>
              </w:rPr>
              <w:br/>
              <w:t>• Արտաքին ծածկ՝ հաստ, դիմացկուն, հեշտ լվացվող սինթետիկ կամ PVC նյութ</w:t>
            </w:r>
            <w:r>
              <w:rPr>
                <w:rFonts w:ascii="GHEA Grapalat" w:hAnsi="GHEA Grapalat" w:cs="Calibri"/>
                <w:color w:val="000000"/>
                <w:sz w:val="18"/>
                <w:szCs w:val="18"/>
              </w:rPr>
              <w:br/>
              <w:t>• Լցոնում՝ բարձր խտության փրփուր (high-density foam), որը պահպանում է ձևը և ապահովում կայուն աջակցություն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44880" cy="944880"/>
                  <wp:effectExtent l="0" t="0" r="0" b="0"/>
                  <wp:docPr id="74913828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47575" cy="947575"/>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Բատուտ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Երկարություն՝ 101,6 սմ</w:t>
            </w:r>
            <w:r>
              <w:rPr>
                <w:rFonts w:ascii="GHEA Grapalat" w:hAnsi="GHEA Grapalat" w:cs="Calibri"/>
                <w:color w:val="000000"/>
                <w:sz w:val="18"/>
                <w:szCs w:val="18"/>
              </w:rPr>
              <w:br/>
              <w:t>• Լայնությունը՝ 5,08 սմ</w:t>
            </w:r>
            <w:r>
              <w:rPr>
                <w:rFonts w:ascii="GHEA Grapalat" w:hAnsi="GHEA Grapalat" w:cs="Calibri"/>
                <w:color w:val="000000"/>
                <w:sz w:val="18"/>
                <w:szCs w:val="18"/>
              </w:rPr>
              <w:br/>
              <w:t>• Բարձրությունը՝ 86,36 սմ</w:t>
            </w:r>
            <w:r>
              <w:rPr>
                <w:rFonts w:ascii="GHEA Grapalat" w:hAnsi="GHEA Grapalat" w:cs="Calibri"/>
                <w:color w:val="000000"/>
                <w:sz w:val="18"/>
                <w:szCs w:val="18"/>
              </w:rPr>
              <w:br/>
              <w:t>Պահում է մինչև 99 կգ</w:t>
            </w:r>
            <w:r>
              <w:rPr>
                <w:rFonts w:ascii="GHEA Grapalat" w:hAnsi="GHEA Grapalat" w:cs="Calibri"/>
                <w:color w:val="000000"/>
                <w:sz w:val="18"/>
                <w:szCs w:val="18"/>
              </w:rPr>
              <w:br/>
              <w:t>Նյութը՝ պոլիպրոպիլեն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028" cy="632460"/>
                  <wp:effectExtent l="0" t="0" r="0" b="0"/>
                  <wp:docPr id="19716530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78322" cy="637025"/>
                          </a:xfrm>
                          <a:prstGeom prst="rect">
                            <a:avLst/>
                          </a:prstGeom>
                          <a:noFill/>
                          <a:ln>
                            <a:noFill/>
                          </a:ln>
                        </pic:spPr>
                      </pic:pic>
                    </a:graphicData>
                  </a:graphic>
                </wp:inline>
              </w:drawing>
            </w:r>
            <w:r>
              <w:rPr>
                <w:rFonts w:cs="Calibri"/>
                <w:color w:val="000000"/>
                <w:sz w:val="18"/>
                <w:szCs w:val="18"/>
              </w:rPr>
              <w:t> </w:t>
            </w:r>
          </w:p>
        </w:tc>
      </w:tr>
      <w:tr>
        <w:trPr>
          <w:trHeight w:val="152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Զգայական թունել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Բարձրություն՝ 120 սմ</w:t>
            </w:r>
            <w:r>
              <w:rPr>
                <w:rFonts w:ascii="GHEA Grapalat" w:hAnsi="GHEA Grapalat" w:cs="Calibri"/>
                <w:color w:val="000000"/>
                <w:sz w:val="18"/>
                <w:szCs w:val="18"/>
              </w:rPr>
              <w:br/>
              <w:t>• Տրամագիծ՝ 70 սմ</w:t>
            </w:r>
            <w:r>
              <w:rPr>
                <w:rFonts w:ascii="GHEA Grapalat" w:hAnsi="GHEA Grapalat" w:cs="Calibri"/>
                <w:color w:val="000000"/>
                <w:sz w:val="18"/>
                <w:szCs w:val="18"/>
              </w:rPr>
              <w:br/>
              <w:t xml:space="preserve">Նյութ՝ արհեստական կաշի </w:t>
            </w:r>
            <w:r>
              <w:rPr>
                <w:rFonts w:ascii="GHEA Grapalat" w:hAnsi="GHEA Grapalat" w:cs="Calibri"/>
                <w:color w:val="000000"/>
                <w:sz w:val="18"/>
                <w:szCs w:val="18"/>
              </w:rPr>
              <w:br/>
              <w:t>Միջուկի նյութը՝ պենոպոլիստիրոլ</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9826" cy="577272"/>
                  <wp:effectExtent l="0" t="0" r="0" b="0"/>
                  <wp:docPr id="56970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80390" cy="584283"/>
                          </a:xfrm>
                          <a:prstGeom prst="rect">
                            <a:avLst/>
                          </a:prstGeom>
                          <a:noFill/>
                          <a:ln>
                            <a:noFill/>
                          </a:ln>
                        </pic:spPr>
                      </pic:pic>
                    </a:graphicData>
                  </a:graphic>
                </wp:inline>
              </w:drawing>
            </w:r>
            <w:r>
              <w:rPr>
                <w:rFonts w:cs="Calibri"/>
                <w:color w:val="000000"/>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Վերմակ զգայական պարագա՝ ծանրացնող լցանյութով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Երկարություն՝ 80 սմ</w:t>
            </w:r>
            <w:r>
              <w:rPr>
                <w:rFonts w:ascii="GHEA Grapalat" w:hAnsi="GHEA Grapalat" w:cs="Calibri"/>
                <w:color w:val="000000"/>
                <w:sz w:val="18"/>
                <w:szCs w:val="18"/>
              </w:rPr>
              <w:br/>
              <w:t>• Լայնություն՝ 100սմ</w:t>
            </w:r>
            <w:r>
              <w:rPr>
                <w:rFonts w:ascii="GHEA Grapalat" w:hAnsi="GHEA Grapalat" w:cs="Calibri"/>
                <w:color w:val="000000"/>
                <w:sz w:val="18"/>
                <w:szCs w:val="18"/>
              </w:rPr>
              <w:br/>
              <w:t>Միջուկի նյութը՝ պենոպոլիստիրոլ</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3721" cy="434340"/>
                  <wp:effectExtent l="0" t="0" r="0" b="0"/>
                  <wp:docPr id="12993852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895715" cy="440235"/>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Էթերային յուղերի դիֆուզոր / Առոմաթերապիայի սարք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Ջրի տարողություն: 100–300 մլ</w:t>
            </w:r>
            <w:r>
              <w:rPr>
                <w:rFonts w:ascii="GHEA Grapalat" w:hAnsi="GHEA Grapalat" w:cs="Calibri"/>
                <w:color w:val="000000"/>
                <w:sz w:val="18"/>
                <w:szCs w:val="18"/>
              </w:rPr>
              <w:br w:type="page"/>
              <w:t xml:space="preserve">Աշխատանքի ռեժիմներ: շարունակական և միջլարումային ցնցուղային </w:t>
            </w:r>
            <w:r>
              <w:rPr>
                <w:rFonts w:ascii="GHEA Grapalat" w:hAnsi="GHEA Grapalat" w:cs="Calibri"/>
                <w:color w:val="000000"/>
                <w:sz w:val="18"/>
                <w:szCs w:val="18"/>
              </w:rPr>
              <w:br w:type="page"/>
              <w:t>Ձայնային մակարդակ: ≤ 25 dB (հանգիստ աշխատանք)</w:t>
            </w:r>
            <w:r>
              <w:rPr>
                <w:rFonts w:ascii="GHEA Grapalat" w:hAnsi="GHEA Grapalat" w:cs="Calibri"/>
                <w:color w:val="000000"/>
                <w:sz w:val="18"/>
                <w:szCs w:val="18"/>
              </w:rPr>
              <w:br w:type="page"/>
              <w:t>Անվտանգություն: automatic shut-off՝ ջուրը սպառվելու դեպքում</w:t>
            </w:r>
            <w:r>
              <w:rPr>
                <w:rFonts w:ascii="GHEA Grapalat" w:hAnsi="GHEA Grapalat" w:cs="Calibri"/>
                <w:color w:val="000000"/>
                <w:sz w:val="18"/>
                <w:szCs w:val="18"/>
              </w:rPr>
              <w:br w:type="page"/>
              <w:t>Օգտագործվող յուղեր: միայն 100% pure essential oils (լավենդա՝ calming, citrus՝ alerting, eucalyptus՝ breathing stimulation)</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theme="minorHAnsi"/>
                <w:bCs/>
                <w:noProof/>
                <w:sz w:val="18"/>
                <w:szCs w:val="18"/>
                <w:lang w:val="en-GB" w:eastAsia="en-GB"/>
              </w:rPr>
              <w:drawing>
                <wp:anchor distT="0" distB="0" distL="114300" distR="114300" simplePos="0" relativeHeight="251645952" behindDoc="0" locked="0" layoutInCell="1" allowOverlap="1">
                  <wp:simplePos x="0" y="0"/>
                  <wp:positionH relativeFrom="margin">
                    <wp:posOffset>151765</wp:posOffset>
                  </wp:positionH>
                  <wp:positionV relativeFrom="paragraph">
                    <wp:posOffset>104775</wp:posOffset>
                  </wp:positionV>
                  <wp:extent cx="760730" cy="678815"/>
                  <wp:effectExtent l="0" t="0" r="0" b="0"/>
                  <wp:wrapSquare wrapText="bothSides"/>
                  <wp:docPr id="712146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46134" name="Picture 712146134"/>
                          <pic:cNvPicPr/>
                        </pic:nvPicPr>
                        <pic:blipFill rotWithShape="1">
                          <a:blip r:embed="rId244" cstate="print">
                            <a:extLst>
                              <a:ext uri="{28A0092B-C50C-407E-A947-70E740481C1C}">
                                <a14:useLocalDpi xmlns:a14="http://schemas.microsoft.com/office/drawing/2010/main" val="0"/>
                              </a:ext>
                            </a:extLst>
                          </a:blip>
                          <a:srcRect l="50070" t="32493" r="8332" b="-1"/>
                          <a:stretch>
                            <a:fillRect/>
                          </a:stretch>
                        </pic:blipFill>
                        <pic:spPr bwMode="auto">
                          <a:xfrm>
                            <a:off x="0" y="0"/>
                            <a:ext cx="760730"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Շոշափելի պատ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փայտե կամ PVC հիմք + բազմաշերտ շոշափելի մակերեսներ (թեքստիլ, խոզանակներ, գնդիկավոր ձևեր, ռելիեֆներ)</w:t>
            </w:r>
            <w:r>
              <w:rPr>
                <w:rFonts w:ascii="GHEA Grapalat" w:hAnsi="GHEA Grapalat" w:cs="Calibri"/>
                <w:color w:val="000000"/>
                <w:sz w:val="18"/>
                <w:szCs w:val="18"/>
              </w:rPr>
              <w:br/>
              <w:t>Չափերը՝ 60×90 սմ / 100×120 սմ (կախովի կամ կանգնած մոդուլ)</w:t>
            </w:r>
            <w:r>
              <w:rPr>
                <w:rFonts w:ascii="GHEA Grapalat" w:hAnsi="GHEA Grapalat" w:cs="Calibri"/>
                <w:color w:val="000000"/>
                <w:sz w:val="18"/>
                <w:szCs w:val="18"/>
              </w:rPr>
              <w:br/>
              <w:t>Ֆունկցիա՝ շոշափելի ընկալման խթանում, սենսորային հետազոտություն, նուրբ և խոշոր շարժումների համակցում</w:t>
            </w:r>
            <w:r>
              <w:rPr>
                <w:rFonts w:ascii="GHEA Grapalat" w:hAnsi="GHEA Grapalat" w:cs="Calibri"/>
                <w:color w:val="000000"/>
                <w:sz w:val="18"/>
                <w:szCs w:val="18"/>
              </w:rPr>
              <w:br/>
              <w:t>Անվտանգություն՝ կլորացված անկյուններ, չթունավոր (non-toxic) նյութեր, հեշտ ախտահանվող մակերես</w:t>
            </w:r>
            <w:r>
              <w:rPr>
                <w:rFonts w:ascii="GHEA Grapalat" w:hAnsi="GHEA Grapalat" w:cs="Calibri"/>
                <w:color w:val="000000"/>
                <w:sz w:val="18"/>
                <w:szCs w:val="18"/>
              </w:rPr>
              <w:br/>
              <w:t>Տեղադրում՝ պատին ամրացվող, բարձրությունը՝ ըստ շահառուի հասակի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9000" cy="889000"/>
                  <wp:effectExtent l="0" t="0" r="0" b="0"/>
                  <wp:docPr id="1900616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92127" cy="892127"/>
                          </a:xfrm>
                          <a:prstGeom prst="rect">
                            <a:avLst/>
                          </a:prstGeom>
                          <a:noFill/>
                          <a:ln>
                            <a:noFill/>
                          </a:ln>
                        </pic:spPr>
                      </pic:pic>
                    </a:graphicData>
                  </a:graphic>
                </wp:inline>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մեծ բարձ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120×150 սմ կամ 150×200 սմ, բարձրություն՝ 20–30 սմ</w:t>
            </w:r>
            <w:r>
              <w:rPr>
                <w:rFonts w:ascii="GHEA Grapalat" w:hAnsi="GHEA Grapalat" w:cs="Calibri"/>
                <w:color w:val="000000"/>
                <w:sz w:val="18"/>
                <w:szCs w:val="18"/>
              </w:rPr>
              <w:br/>
              <w:t>Լցոն՝ բարձր դիմադրողականություն ունեցող փրփուր կամ shredded foam mix</w:t>
            </w:r>
            <w:r>
              <w:rPr>
                <w:rFonts w:ascii="GHEA Grapalat" w:hAnsi="GHEA Grapalat" w:cs="Calibri"/>
                <w:color w:val="000000"/>
                <w:sz w:val="18"/>
                <w:szCs w:val="18"/>
              </w:rPr>
              <w:br/>
              <w:t>Ծածկ՝ հաստ, դիմացկուն, բացվածքի դիմացակայուն PVC կամ նեյլոն (tear-resistant)</w:t>
            </w:r>
            <w:r>
              <w:rPr>
                <w:rFonts w:ascii="GHEA Grapalat" w:hAnsi="GHEA Grapalat" w:cs="Calibri"/>
                <w:color w:val="000000"/>
                <w:sz w:val="18"/>
                <w:szCs w:val="18"/>
              </w:rPr>
              <w:br/>
              <w:t>Ֆունկցիա՝ վեստիբուլյար և պրուպրիոցեպտիվ խթանում, jumping/landing exercises, deep pressure input</w:t>
            </w:r>
            <w:r>
              <w:rPr>
                <w:rFonts w:ascii="GHEA Grapalat" w:hAnsi="GHEA Grapalat" w:cs="Calibri"/>
                <w:color w:val="000000"/>
                <w:sz w:val="18"/>
                <w:szCs w:val="18"/>
              </w:rPr>
              <w:br/>
              <w:t>Անվտանգություն՝ սահումից զերծ մակերես, կարերի ուժեղացված ամրացում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156" cy="861060"/>
                  <wp:effectExtent l="0" t="0" r="0" b="0"/>
                  <wp:docPr id="10184092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95113" cy="867805"/>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Սենսորային խաղալու պարագաներ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Տեսակներ՝ tactile fidgets, squishy balls, textured rollers, vibration toys, visual liquid timers</w:t>
            </w:r>
            <w:r>
              <w:rPr>
                <w:rFonts w:ascii="GHEA Grapalat" w:hAnsi="GHEA Grapalat" w:cs="Calibri"/>
                <w:color w:val="000000"/>
                <w:sz w:val="18"/>
                <w:szCs w:val="18"/>
              </w:rPr>
              <w:br/>
              <w:t>Նյութերը՝ silicone, TPR, soft plastic — BPA free, non-toxic</w:t>
            </w:r>
            <w:r>
              <w:rPr>
                <w:rFonts w:ascii="GHEA Grapalat" w:hAnsi="GHEA Grapalat" w:cs="Calibri"/>
                <w:color w:val="000000"/>
                <w:sz w:val="18"/>
                <w:szCs w:val="18"/>
              </w:rPr>
              <w:br/>
              <w:t>Ֆունկցիա՝ զգայական կարգավորում, ուշադրության կենտրոնացում, ինքնակարգավորման աջակցում</w:t>
            </w:r>
            <w:r>
              <w:rPr>
                <w:rFonts w:ascii="GHEA Grapalat" w:hAnsi="GHEA Grapalat" w:cs="Calibri"/>
                <w:color w:val="000000"/>
                <w:sz w:val="18"/>
                <w:szCs w:val="18"/>
              </w:rPr>
              <w:br/>
              <w:t>Չափեր՝ փոքր ձեռքի չափից մինչև tabletop ակտիվացիաներ</w:t>
            </w:r>
            <w:r>
              <w:rPr>
                <w:rFonts w:ascii="GHEA Grapalat" w:hAnsi="GHEA Grapalat" w:cs="Calibri"/>
                <w:color w:val="000000"/>
                <w:sz w:val="18"/>
                <w:szCs w:val="18"/>
              </w:rPr>
              <w:br/>
              <w:t xml:space="preserve">Անվտանգություն՝ durable construction, choking </w:t>
            </w:r>
            <w:r>
              <w:rPr>
                <w:rFonts w:ascii="GHEA Grapalat" w:hAnsi="GHEA Grapalat" w:cs="Calibri"/>
                <w:color w:val="000000"/>
                <w:sz w:val="18"/>
                <w:szCs w:val="18"/>
              </w:rPr>
              <w:lastRenderedPageBreak/>
              <w:t>hazard-ից զերծ, հեշտ լվացվող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499" cy="922020"/>
                  <wp:effectExtent l="0" t="0" r="0" b="0"/>
                  <wp:docPr id="1577382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32964" cy="929457"/>
                          </a:xfrm>
                          <a:prstGeom prst="rect">
                            <a:avLst/>
                          </a:prstGeom>
                          <a:noFill/>
                          <a:ln>
                            <a:noFill/>
                          </a:ln>
                        </pic:spPr>
                      </pic:pic>
                    </a:graphicData>
                  </a:graphic>
                </wp:inline>
              </w:drawing>
            </w:r>
            <w:r>
              <w:rPr>
                <w:rFonts w:cs="Calibri"/>
                <w:color w:val="000000"/>
                <w:sz w:val="18"/>
                <w:szCs w:val="18"/>
              </w:rPr>
              <w:t> </w:t>
            </w:r>
          </w:p>
        </w:tc>
      </w:tr>
      <w:tr>
        <w:trPr>
          <w:trHeight w:val="18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Օպտիկամանրաթելային լույսեր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Երկարություն՝ 1</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5 </w:t>
            </w:r>
            <w:r>
              <w:rPr>
                <w:rFonts w:ascii="GHEA Grapalat" w:hAnsi="GHEA Grapalat" w:cs="GHEA Grapalat"/>
                <w:color w:val="000000"/>
                <w:sz w:val="18"/>
                <w:szCs w:val="18"/>
              </w:rPr>
              <w:t>մ</w:t>
            </w:r>
            <w:r>
              <w:rPr>
                <w:rFonts w:ascii="GHEA Grapalat" w:hAnsi="GHEA Grapalat" w:cs="Calibri"/>
                <w:color w:val="000000"/>
                <w:sz w:val="18"/>
                <w:szCs w:val="18"/>
              </w:rPr>
              <w:t xml:space="preserve"> </w:t>
            </w:r>
            <w:r>
              <w:rPr>
                <w:rFonts w:ascii="GHEA Grapalat" w:hAnsi="GHEA Grapalat" w:cs="GHEA Grapalat"/>
                <w:color w:val="000000"/>
                <w:sz w:val="18"/>
                <w:szCs w:val="18"/>
              </w:rPr>
              <w:t>–</w:t>
            </w:r>
            <w:r>
              <w:rPr>
                <w:rFonts w:ascii="GHEA Grapalat" w:hAnsi="GHEA Grapalat" w:cs="Calibri"/>
                <w:color w:val="000000"/>
                <w:sz w:val="18"/>
                <w:szCs w:val="18"/>
              </w:rPr>
              <w:t xml:space="preserve"> 3 </w:t>
            </w:r>
            <w:r>
              <w:rPr>
                <w:rFonts w:ascii="GHEA Grapalat" w:hAnsi="GHEA Grapalat" w:cs="GHEA Grapalat"/>
                <w:color w:val="000000"/>
                <w:sz w:val="18"/>
                <w:szCs w:val="18"/>
              </w:rPr>
              <w:t>մ</w:t>
            </w:r>
            <w:r>
              <w:rPr>
                <w:rFonts w:ascii="GHEA Grapalat" w:hAnsi="GHEA Grapalat" w:cs="Calibri"/>
                <w:color w:val="000000"/>
                <w:sz w:val="18"/>
                <w:szCs w:val="18"/>
              </w:rPr>
              <w:t xml:space="preserve"> </w:t>
            </w:r>
            <w:r>
              <w:rPr>
                <w:rFonts w:ascii="GHEA Grapalat" w:hAnsi="GHEA Grapalat" w:cs="GHEA Grapalat"/>
                <w:color w:val="000000"/>
                <w:sz w:val="18"/>
                <w:szCs w:val="18"/>
              </w:rPr>
              <w:t>լույսային</w:t>
            </w:r>
            <w:r>
              <w:rPr>
                <w:rFonts w:ascii="GHEA Grapalat" w:hAnsi="GHEA Grapalat" w:cs="Calibri"/>
                <w:color w:val="000000"/>
                <w:sz w:val="18"/>
                <w:szCs w:val="18"/>
              </w:rPr>
              <w:t xml:space="preserve"> </w:t>
            </w:r>
            <w:r>
              <w:rPr>
                <w:rFonts w:ascii="GHEA Grapalat" w:hAnsi="GHEA Grapalat" w:cs="GHEA Grapalat"/>
                <w:color w:val="000000"/>
                <w:sz w:val="18"/>
                <w:szCs w:val="18"/>
              </w:rPr>
              <w:t>թելեր</w:t>
            </w:r>
            <w:r>
              <w:rPr>
                <w:rFonts w:ascii="GHEA Grapalat" w:hAnsi="GHEA Grapalat" w:cs="Calibri"/>
                <w:color w:val="000000"/>
                <w:sz w:val="18"/>
                <w:szCs w:val="18"/>
              </w:rPr>
              <w:br/>
              <w:t xml:space="preserve">LED </w:t>
            </w:r>
            <w:r>
              <w:rPr>
                <w:rFonts w:ascii="GHEA Grapalat" w:hAnsi="GHEA Grapalat" w:cs="GHEA Grapalat"/>
                <w:color w:val="000000"/>
                <w:sz w:val="18"/>
                <w:szCs w:val="18"/>
              </w:rPr>
              <w:t>աղբյուր՝</w:t>
            </w:r>
            <w:r>
              <w:rPr>
                <w:rFonts w:ascii="GHEA Grapalat" w:hAnsi="GHEA Grapalat" w:cs="Calibri"/>
                <w:color w:val="000000"/>
                <w:sz w:val="18"/>
                <w:szCs w:val="18"/>
              </w:rPr>
              <w:t xml:space="preserve"> low-voltage LED illuminator (</w:t>
            </w:r>
            <w:r>
              <w:rPr>
                <w:rFonts w:ascii="GHEA Grapalat" w:hAnsi="GHEA Grapalat" w:cs="GHEA Grapalat"/>
                <w:color w:val="000000"/>
                <w:sz w:val="18"/>
                <w:szCs w:val="18"/>
              </w:rPr>
              <w:t>ընդհանուր</w:t>
            </w:r>
            <w:r>
              <w:rPr>
                <w:rFonts w:ascii="GHEA Grapalat" w:hAnsi="GHEA Grapalat" w:cs="Calibri"/>
                <w:color w:val="000000"/>
                <w:sz w:val="18"/>
                <w:szCs w:val="18"/>
              </w:rPr>
              <w:t xml:space="preserve"> </w:t>
            </w:r>
            <w:r>
              <w:rPr>
                <w:rFonts w:ascii="GHEA Grapalat" w:hAnsi="GHEA Grapalat" w:cs="GHEA Grapalat"/>
                <w:color w:val="000000"/>
                <w:sz w:val="18"/>
                <w:szCs w:val="18"/>
              </w:rPr>
              <w:t>հզորություն՝</w:t>
            </w:r>
            <w:r>
              <w:rPr>
                <w:rFonts w:ascii="GHEA Grapalat" w:hAnsi="GHEA Grapalat" w:cs="Calibri"/>
                <w:color w:val="000000"/>
                <w:sz w:val="18"/>
                <w:szCs w:val="18"/>
              </w:rPr>
              <w:t xml:space="preserve"> 5</w:t>
            </w:r>
            <w:r>
              <w:rPr>
                <w:rFonts w:ascii="GHEA Grapalat" w:hAnsi="GHEA Grapalat" w:cs="GHEA Grapalat"/>
                <w:color w:val="000000"/>
                <w:sz w:val="18"/>
                <w:szCs w:val="18"/>
              </w:rPr>
              <w:t>–</w:t>
            </w:r>
            <w:r>
              <w:rPr>
                <w:rFonts w:ascii="GHEA Grapalat" w:hAnsi="GHEA Grapalat" w:cs="Calibri"/>
                <w:color w:val="000000"/>
                <w:sz w:val="18"/>
                <w:szCs w:val="18"/>
              </w:rPr>
              <w:t>15W)</w:t>
            </w:r>
            <w:r>
              <w:rPr>
                <w:rFonts w:ascii="GHEA Grapalat" w:hAnsi="GHEA Grapalat" w:cs="Calibri"/>
                <w:color w:val="000000"/>
                <w:sz w:val="18"/>
                <w:szCs w:val="18"/>
              </w:rPr>
              <w:br/>
            </w:r>
            <w:r>
              <w:rPr>
                <w:rFonts w:ascii="GHEA Grapalat" w:hAnsi="GHEA Grapalat" w:cs="GHEA Grapalat"/>
                <w:color w:val="000000"/>
                <w:sz w:val="18"/>
                <w:szCs w:val="18"/>
              </w:rPr>
              <w:t>Գույներ՝</w:t>
            </w:r>
            <w:r>
              <w:rPr>
                <w:rFonts w:ascii="GHEA Grapalat" w:hAnsi="GHEA Grapalat" w:cs="Calibri"/>
                <w:color w:val="000000"/>
                <w:sz w:val="18"/>
                <w:szCs w:val="18"/>
              </w:rPr>
              <w:t xml:space="preserve"> RGB multicolor, </w:t>
            </w:r>
            <w:r>
              <w:rPr>
                <w:rFonts w:ascii="GHEA Grapalat" w:hAnsi="GHEA Grapalat" w:cs="GHEA Grapalat"/>
                <w:color w:val="000000"/>
                <w:sz w:val="18"/>
                <w:szCs w:val="18"/>
              </w:rPr>
              <w:t>դանդաղ</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դինամիկ</w:t>
            </w:r>
            <w:r>
              <w:rPr>
                <w:rFonts w:ascii="GHEA Grapalat" w:hAnsi="GHEA Grapalat" w:cs="Calibri"/>
                <w:color w:val="000000"/>
                <w:sz w:val="18"/>
                <w:szCs w:val="18"/>
              </w:rPr>
              <w:t xml:space="preserve"> </w:t>
            </w:r>
            <w:r>
              <w:rPr>
                <w:rFonts w:ascii="GHEA Grapalat" w:hAnsi="GHEA Grapalat" w:cs="GHEA Grapalat"/>
                <w:color w:val="000000"/>
                <w:sz w:val="18"/>
                <w:szCs w:val="18"/>
              </w:rPr>
              <w:t>փոփոխությունների</w:t>
            </w:r>
            <w:r>
              <w:rPr>
                <w:rFonts w:ascii="GHEA Grapalat" w:hAnsi="GHEA Grapalat" w:cs="Calibri"/>
                <w:color w:val="000000"/>
                <w:sz w:val="18"/>
                <w:szCs w:val="18"/>
              </w:rPr>
              <w:t xml:space="preserve"> </w:t>
            </w:r>
            <w:r>
              <w:rPr>
                <w:rFonts w:ascii="GHEA Grapalat" w:hAnsi="GHEA Grapalat" w:cs="GHEA Grapalat"/>
                <w:color w:val="000000"/>
                <w:sz w:val="18"/>
                <w:szCs w:val="18"/>
              </w:rPr>
              <w:t>ռեժիմներով</w:t>
            </w:r>
            <w:r>
              <w:rPr>
                <w:rFonts w:ascii="GHEA Grapalat" w:hAnsi="GHEA Grapalat" w:cs="Calibri"/>
                <w:color w:val="000000"/>
                <w:sz w:val="18"/>
                <w:szCs w:val="18"/>
              </w:rPr>
              <w:br/>
            </w:r>
            <w:r>
              <w:rPr>
                <w:rFonts w:ascii="GHEA Grapalat" w:hAnsi="GHEA Grapalat" w:cs="GHEA Grapalat"/>
                <w:color w:val="000000"/>
                <w:sz w:val="18"/>
                <w:szCs w:val="18"/>
              </w:rPr>
              <w:t>Անվտանգություն՝</w:t>
            </w:r>
            <w:r>
              <w:rPr>
                <w:rFonts w:ascii="GHEA Grapalat" w:hAnsi="GHEA Grapalat" w:cs="Calibri"/>
                <w:color w:val="000000"/>
                <w:sz w:val="18"/>
                <w:szCs w:val="18"/>
              </w:rPr>
              <w:t xml:space="preserve"> </w:t>
            </w:r>
            <w:r>
              <w:rPr>
                <w:rFonts w:ascii="GHEA Grapalat" w:hAnsi="GHEA Grapalat" w:cs="GHEA Grapalat"/>
                <w:color w:val="000000"/>
                <w:sz w:val="18"/>
                <w:szCs w:val="18"/>
              </w:rPr>
              <w:t>թելերը</w:t>
            </w:r>
            <w:r>
              <w:rPr>
                <w:rFonts w:ascii="GHEA Grapalat" w:hAnsi="GHEA Grapalat" w:cs="Calibri"/>
                <w:color w:val="000000"/>
                <w:sz w:val="18"/>
                <w:szCs w:val="18"/>
              </w:rPr>
              <w:t xml:space="preserve"> </w:t>
            </w:r>
            <w:r>
              <w:rPr>
                <w:rFonts w:ascii="GHEA Grapalat" w:hAnsi="GHEA Grapalat" w:cs="GHEA Grapalat"/>
                <w:color w:val="000000"/>
                <w:sz w:val="18"/>
                <w:szCs w:val="18"/>
              </w:rPr>
              <w:t>չեն</w:t>
            </w:r>
            <w:r>
              <w:rPr>
                <w:rFonts w:ascii="GHEA Grapalat" w:hAnsi="GHEA Grapalat" w:cs="Calibri"/>
                <w:color w:val="000000"/>
                <w:sz w:val="18"/>
                <w:szCs w:val="18"/>
              </w:rPr>
              <w:t xml:space="preserve"> </w:t>
            </w:r>
            <w:r>
              <w:rPr>
                <w:rFonts w:ascii="GHEA Grapalat" w:hAnsi="GHEA Grapalat" w:cs="GHEA Grapalat"/>
                <w:color w:val="000000"/>
                <w:sz w:val="18"/>
                <w:szCs w:val="18"/>
              </w:rPr>
              <w:t>տաքանում</w:t>
            </w:r>
            <w:r>
              <w:rPr>
                <w:rFonts w:ascii="GHEA Grapalat" w:hAnsi="GHEA Grapalat" w:cs="Calibri"/>
                <w:color w:val="000000"/>
                <w:sz w:val="18"/>
                <w:szCs w:val="18"/>
              </w:rPr>
              <w:t xml:space="preserve">, </w:t>
            </w:r>
            <w:r>
              <w:rPr>
                <w:rFonts w:ascii="GHEA Grapalat" w:hAnsi="GHEA Grapalat" w:cs="GHEA Grapalat"/>
                <w:color w:val="000000"/>
                <w:sz w:val="18"/>
                <w:szCs w:val="18"/>
              </w:rPr>
              <w:t>լարերը</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էլեկտրահարված</w:t>
            </w:r>
            <w:r>
              <w:rPr>
                <w:rFonts w:ascii="GHEA Grapalat" w:hAnsi="GHEA Grapalat" w:cs="Calibri"/>
                <w:color w:val="000000"/>
                <w:sz w:val="18"/>
                <w:szCs w:val="18"/>
              </w:rPr>
              <w:t>, children-safe</w:t>
            </w:r>
            <w:r>
              <w:rPr>
                <w:rFonts w:ascii="GHEA Grapalat" w:hAnsi="GHEA Grapalat" w:cs="Calibri"/>
                <w:color w:val="000000"/>
                <w:sz w:val="18"/>
                <w:szCs w:val="18"/>
              </w:rPr>
              <w:br/>
            </w:r>
            <w:r>
              <w:rPr>
                <w:rFonts w:ascii="GHEA Grapalat" w:hAnsi="GHEA Grapalat" w:cs="GHEA Grapalat"/>
                <w:color w:val="000000"/>
                <w:sz w:val="18"/>
                <w:szCs w:val="18"/>
              </w:rPr>
              <w:t>Ֆունկցիա՝</w:t>
            </w:r>
            <w:r>
              <w:rPr>
                <w:rFonts w:ascii="GHEA Grapalat" w:hAnsi="GHEA Grapalat" w:cs="Calibri"/>
                <w:color w:val="000000"/>
                <w:sz w:val="18"/>
                <w:szCs w:val="18"/>
              </w:rPr>
              <w:t xml:space="preserve"> </w:t>
            </w:r>
            <w:r>
              <w:rPr>
                <w:rFonts w:ascii="GHEA Grapalat" w:hAnsi="GHEA Grapalat" w:cs="GHEA Grapalat"/>
                <w:color w:val="000000"/>
                <w:sz w:val="18"/>
                <w:szCs w:val="18"/>
              </w:rPr>
              <w:t>տեսողական</w:t>
            </w:r>
            <w:r>
              <w:rPr>
                <w:rFonts w:ascii="GHEA Grapalat" w:hAnsi="GHEA Grapalat" w:cs="Calibri"/>
                <w:color w:val="000000"/>
                <w:sz w:val="18"/>
                <w:szCs w:val="18"/>
              </w:rPr>
              <w:t>-</w:t>
            </w:r>
            <w:r>
              <w:rPr>
                <w:rFonts w:ascii="GHEA Grapalat" w:hAnsi="GHEA Grapalat" w:cs="GHEA Grapalat"/>
                <w:color w:val="000000"/>
                <w:sz w:val="18"/>
                <w:szCs w:val="18"/>
              </w:rPr>
              <w:t>զգայական</w:t>
            </w:r>
            <w:r>
              <w:rPr>
                <w:rFonts w:ascii="GHEA Grapalat" w:hAnsi="GHEA Grapalat" w:cs="Calibri"/>
                <w:color w:val="000000"/>
                <w:sz w:val="18"/>
                <w:szCs w:val="18"/>
              </w:rPr>
              <w:t xml:space="preserve"> </w:t>
            </w:r>
            <w:r>
              <w:rPr>
                <w:rFonts w:ascii="GHEA Grapalat" w:hAnsi="GHEA Grapalat" w:cs="GHEA Grapalat"/>
                <w:color w:val="000000"/>
                <w:sz w:val="18"/>
                <w:szCs w:val="18"/>
              </w:rPr>
              <w:t>կարգավորում</w:t>
            </w:r>
            <w:r>
              <w:rPr>
                <w:rFonts w:ascii="GHEA Grapalat" w:hAnsi="GHEA Grapalat" w:cs="Calibri"/>
                <w:color w:val="000000"/>
                <w:sz w:val="18"/>
                <w:szCs w:val="18"/>
              </w:rPr>
              <w:t xml:space="preserve">, </w:t>
            </w:r>
            <w:r>
              <w:rPr>
                <w:rFonts w:ascii="GHEA Grapalat" w:hAnsi="GHEA Grapalat" w:cs="GHEA Grapalat"/>
                <w:color w:val="000000"/>
                <w:sz w:val="18"/>
                <w:szCs w:val="18"/>
              </w:rPr>
              <w:t>հանգստացնող</w:t>
            </w:r>
            <w:r>
              <w:rPr>
                <w:rFonts w:ascii="GHEA Grapalat" w:hAnsi="GHEA Grapalat" w:cs="Calibri"/>
                <w:color w:val="000000"/>
                <w:sz w:val="18"/>
                <w:szCs w:val="18"/>
              </w:rPr>
              <w:t xml:space="preserve"> </w:t>
            </w:r>
            <w:r>
              <w:rPr>
                <w:rFonts w:ascii="GHEA Grapalat" w:hAnsi="GHEA Grapalat" w:cs="GHEA Grapalat"/>
                <w:color w:val="000000"/>
                <w:sz w:val="18"/>
                <w:szCs w:val="18"/>
              </w:rPr>
              <w:t>ազդեցություն</w:t>
            </w:r>
            <w:r>
              <w:rPr>
                <w:rFonts w:ascii="GHEA Grapalat" w:hAnsi="GHEA Grapalat" w:cs="Calibri"/>
                <w:color w:val="000000"/>
                <w:sz w:val="18"/>
                <w:szCs w:val="18"/>
              </w:rPr>
              <w:t>, շոշափելի հետազոտություն</w:t>
            </w:r>
            <w:r>
              <w:rPr>
                <w:rFonts w:ascii="GHEA Grapalat" w:hAnsi="GHEA Grapalat" w:cs="Calibri"/>
                <w:color w:val="000000"/>
                <w:sz w:val="18"/>
                <w:szCs w:val="18"/>
              </w:rPr>
              <w:br/>
              <w:t>Տեղադրում՝ կախովի, պատի վրա կամ floor-based diffuser box</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968" cy="929640"/>
                  <wp:effectExtent l="0" t="0" r="0" b="0"/>
                  <wp:docPr id="785412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flipH="1">
                            <a:off x="0" y="0"/>
                            <a:ext cx="895322" cy="938396"/>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բարձ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մոտավորապես</w:t>
            </w:r>
            <w:r>
              <w:rPr>
                <w:rFonts w:ascii="GHEA Grapalat" w:hAnsi="GHEA Grapalat" w:cs="Calibri"/>
                <w:color w:val="000000"/>
                <w:sz w:val="18"/>
                <w:szCs w:val="18"/>
              </w:rPr>
              <w:t xml:space="preserve"> 25</w:t>
            </w:r>
            <w:r>
              <w:rPr>
                <w:rFonts w:ascii="GHEA Grapalat" w:hAnsi="GHEA Grapalat" w:cs="GHEA Grapalat"/>
                <w:color w:val="000000"/>
                <w:sz w:val="18"/>
                <w:szCs w:val="18"/>
              </w:rPr>
              <w:t>×</w:t>
            </w:r>
            <w:r>
              <w:rPr>
                <w:rFonts w:ascii="GHEA Grapalat" w:hAnsi="GHEA Grapalat" w:cs="Calibri"/>
                <w:color w:val="000000"/>
                <w:sz w:val="18"/>
                <w:szCs w:val="18"/>
              </w:rPr>
              <w:t xml:space="preserve">25 </w:t>
            </w:r>
            <w:r>
              <w:rPr>
                <w:rFonts w:ascii="GHEA Grapalat" w:hAnsi="GHEA Grapalat" w:cs="GHEA Grapalat"/>
                <w:color w:val="000000"/>
                <w:sz w:val="18"/>
                <w:szCs w:val="18"/>
              </w:rPr>
              <w:t>սմ</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30</w:t>
            </w:r>
            <w:r>
              <w:rPr>
                <w:rFonts w:ascii="GHEA Grapalat" w:hAnsi="GHEA Grapalat" w:cs="GHEA Grapalat"/>
                <w:color w:val="000000"/>
                <w:sz w:val="18"/>
                <w:szCs w:val="18"/>
              </w:rPr>
              <w:t>×</w:t>
            </w:r>
            <w:r>
              <w:rPr>
                <w:rFonts w:ascii="GHEA Grapalat" w:hAnsi="GHEA Grapalat" w:cs="Calibri"/>
                <w:color w:val="000000"/>
                <w:sz w:val="18"/>
                <w:szCs w:val="18"/>
              </w:rPr>
              <w:t xml:space="preserve">30 </w:t>
            </w:r>
            <w:r>
              <w:rPr>
                <w:rFonts w:ascii="GHEA Grapalat" w:hAnsi="GHEA Grapalat" w:cs="GHEA Grapalat"/>
                <w:color w:val="000000"/>
                <w:sz w:val="18"/>
                <w:szCs w:val="18"/>
              </w:rPr>
              <w:t>սմ</w:t>
            </w:r>
            <w:r>
              <w:rPr>
                <w:rFonts w:ascii="GHEA Grapalat" w:hAnsi="GHEA Grapalat" w:cs="Calibri"/>
                <w:color w:val="000000"/>
                <w:sz w:val="18"/>
                <w:szCs w:val="18"/>
              </w:rPr>
              <w:t xml:space="preserve"> (</w:t>
            </w:r>
            <w:r>
              <w:rPr>
                <w:rFonts w:ascii="GHEA Grapalat" w:hAnsi="GHEA Grapalat" w:cs="GHEA Grapalat"/>
                <w:color w:val="000000"/>
                <w:sz w:val="18"/>
                <w:szCs w:val="18"/>
              </w:rPr>
              <w:t>փոքր</w:t>
            </w:r>
            <w:r>
              <w:rPr>
                <w:rFonts w:ascii="GHEA Grapalat" w:hAnsi="GHEA Grapalat" w:cs="Calibri"/>
                <w:color w:val="000000"/>
                <w:sz w:val="18"/>
                <w:szCs w:val="18"/>
              </w:rPr>
              <w:t xml:space="preserve">, </w:t>
            </w:r>
            <w:r>
              <w:rPr>
                <w:rFonts w:ascii="GHEA Grapalat" w:hAnsi="GHEA Grapalat" w:cs="GHEA Grapalat"/>
                <w:color w:val="000000"/>
                <w:sz w:val="18"/>
                <w:szCs w:val="18"/>
              </w:rPr>
              <w:t>ձեռքով</w:t>
            </w:r>
            <w:r>
              <w:rPr>
                <w:rFonts w:ascii="GHEA Grapalat" w:hAnsi="GHEA Grapalat" w:cs="Calibri"/>
                <w:color w:val="000000"/>
                <w:sz w:val="18"/>
                <w:szCs w:val="18"/>
              </w:rPr>
              <w:t xml:space="preserve"> </w:t>
            </w:r>
            <w:r>
              <w:rPr>
                <w:rFonts w:ascii="GHEA Grapalat" w:hAnsi="GHEA Grapalat" w:cs="GHEA Grapalat"/>
                <w:color w:val="000000"/>
                <w:sz w:val="18"/>
                <w:szCs w:val="18"/>
              </w:rPr>
              <w:t>պահվող</w:t>
            </w:r>
            <w:r>
              <w:rPr>
                <w:rFonts w:ascii="GHEA Grapalat" w:hAnsi="GHEA Grapalat" w:cs="Calibri"/>
                <w:color w:val="000000"/>
                <w:sz w:val="18"/>
                <w:szCs w:val="18"/>
              </w:rPr>
              <w:t xml:space="preserve"> </w:t>
            </w:r>
            <w:r>
              <w:rPr>
                <w:rFonts w:ascii="GHEA Grapalat" w:hAnsi="GHEA Grapalat" w:cs="GHEA Grapalat"/>
                <w:color w:val="000000"/>
                <w:sz w:val="18"/>
                <w:szCs w:val="18"/>
              </w:rPr>
              <w:t>չափ</w:t>
            </w:r>
            <w:r>
              <w:rPr>
                <w:rFonts w:ascii="GHEA Grapalat" w:hAnsi="GHEA Grapalat" w:cs="Calibri"/>
                <w:color w:val="000000"/>
                <w:sz w:val="18"/>
                <w:szCs w:val="18"/>
              </w:rPr>
              <w:t>)</w:t>
            </w:r>
            <w:r>
              <w:rPr>
                <w:rFonts w:ascii="GHEA Grapalat" w:hAnsi="GHEA Grapalat" w:cs="Calibri"/>
                <w:color w:val="000000"/>
                <w:sz w:val="18"/>
                <w:szCs w:val="18"/>
              </w:rPr>
              <w:br w:type="page"/>
            </w:r>
            <w:r>
              <w:rPr>
                <w:rFonts w:ascii="GHEA Grapalat" w:hAnsi="GHEA Grapalat" w:cs="GHEA Grapalat"/>
                <w:color w:val="000000"/>
                <w:sz w:val="18"/>
                <w:szCs w:val="18"/>
              </w:rPr>
              <w:t>Նյութը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փափուկ</w:t>
            </w:r>
            <w:r>
              <w:rPr>
                <w:rFonts w:ascii="GHEA Grapalat" w:hAnsi="GHEA Grapalat" w:cs="Calibri"/>
                <w:color w:val="000000"/>
                <w:sz w:val="18"/>
                <w:szCs w:val="18"/>
              </w:rPr>
              <w:t xml:space="preserve"> </w:t>
            </w:r>
            <w:r>
              <w:rPr>
                <w:rFonts w:ascii="GHEA Grapalat" w:hAnsi="GHEA Grapalat" w:cs="GHEA Grapalat"/>
                <w:color w:val="000000"/>
                <w:sz w:val="18"/>
                <w:szCs w:val="18"/>
              </w:rPr>
              <w:t>բամբակյա</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ֆլիս</w:t>
            </w:r>
            <w:r>
              <w:rPr>
                <w:rFonts w:ascii="GHEA Grapalat" w:hAnsi="GHEA Grapalat" w:cs="Calibri"/>
                <w:color w:val="000000"/>
                <w:sz w:val="18"/>
                <w:szCs w:val="18"/>
              </w:rPr>
              <w:t xml:space="preserve"> </w:t>
            </w:r>
            <w:r>
              <w:rPr>
                <w:rFonts w:ascii="GHEA Grapalat" w:hAnsi="GHEA Grapalat" w:cs="GHEA Grapalat"/>
                <w:color w:val="000000"/>
                <w:sz w:val="18"/>
                <w:szCs w:val="18"/>
              </w:rPr>
              <w:t>արտաքին</w:t>
            </w:r>
            <w:r>
              <w:rPr>
                <w:rFonts w:ascii="GHEA Grapalat" w:hAnsi="GHEA Grapalat" w:cs="Calibri"/>
                <w:color w:val="000000"/>
                <w:sz w:val="18"/>
                <w:szCs w:val="18"/>
              </w:rPr>
              <w:t xml:space="preserve"> </w:t>
            </w:r>
            <w:r>
              <w:rPr>
                <w:rFonts w:ascii="GHEA Grapalat" w:hAnsi="GHEA Grapalat" w:cs="GHEA Grapalat"/>
                <w:color w:val="000000"/>
                <w:sz w:val="18"/>
                <w:szCs w:val="18"/>
              </w:rPr>
              <w:t>շերտ</w:t>
            </w:r>
            <w:r>
              <w:rPr>
                <w:rFonts w:ascii="GHEA Grapalat" w:hAnsi="GHEA Grapalat" w:cs="Calibri"/>
                <w:color w:val="000000"/>
                <w:sz w:val="18"/>
                <w:szCs w:val="18"/>
              </w:rPr>
              <w:t xml:space="preserve">, </w:t>
            </w:r>
            <w:r>
              <w:rPr>
                <w:rFonts w:ascii="GHEA Grapalat" w:hAnsi="GHEA Grapalat" w:cs="GHEA Grapalat"/>
                <w:color w:val="000000"/>
                <w:sz w:val="18"/>
                <w:szCs w:val="18"/>
              </w:rPr>
              <w:t>հակաալերգիկ</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չթունավոր</w:t>
            </w:r>
            <w:r>
              <w:rPr>
                <w:rFonts w:ascii="GHEA Grapalat" w:hAnsi="GHEA Grapalat" w:cs="Calibri"/>
                <w:color w:val="000000"/>
                <w:sz w:val="18"/>
                <w:szCs w:val="18"/>
              </w:rPr>
              <w:br w:type="page"/>
            </w:r>
            <w:r>
              <w:rPr>
                <w:rFonts w:ascii="GHEA Grapalat" w:hAnsi="GHEA Grapalat" w:cs="GHEA Grapalat"/>
                <w:color w:val="000000"/>
                <w:sz w:val="18"/>
                <w:szCs w:val="18"/>
              </w:rPr>
              <w:t>Լցոնը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փափուկ</w:t>
            </w:r>
            <w:r>
              <w:rPr>
                <w:rFonts w:ascii="GHEA Grapalat" w:hAnsi="GHEA Grapalat" w:cs="Calibri"/>
                <w:color w:val="000000"/>
                <w:sz w:val="18"/>
                <w:szCs w:val="18"/>
              </w:rPr>
              <w:t xml:space="preserve"> </w:t>
            </w:r>
            <w:r>
              <w:rPr>
                <w:rFonts w:ascii="GHEA Grapalat" w:hAnsi="GHEA Grapalat" w:cs="GHEA Grapalat"/>
                <w:color w:val="000000"/>
                <w:sz w:val="18"/>
                <w:szCs w:val="18"/>
              </w:rPr>
              <w:t>մանրաթելային</w:t>
            </w:r>
            <w:r>
              <w:rPr>
                <w:rFonts w:ascii="GHEA Grapalat" w:hAnsi="GHEA Grapalat" w:cs="Calibri"/>
                <w:color w:val="000000"/>
                <w:sz w:val="18"/>
                <w:szCs w:val="18"/>
              </w:rPr>
              <w:t xml:space="preserve"> </w:t>
            </w:r>
            <w:r>
              <w:rPr>
                <w:rFonts w:ascii="GHEA Grapalat" w:hAnsi="GHEA Grapalat" w:cs="GHEA Grapalat"/>
                <w:color w:val="000000"/>
                <w:sz w:val="18"/>
                <w:szCs w:val="18"/>
              </w:rPr>
              <w:t>լցոնում</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թեթև</w:t>
            </w:r>
            <w:r>
              <w:rPr>
                <w:rFonts w:ascii="GHEA Grapalat" w:hAnsi="GHEA Grapalat" w:cs="Calibri"/>
                <w:color w:val="000000"/>
                <w:sz w:val="18"/>
                <w:szCs w:val="18"/>
              </w:rPr>
              <w:t xml:space="preserve"> </w:t>
            </w:r>
            <w:r>
              <w:rPr>
                <w:rFonts w:ascii="GHEA Grapalat" w:hAnsi="GHEA Grapalat" w:cs="GHEA Grapalat"/>
                <w:color w:val="000000"/>
                <w:sz w:val="18"/>
                <w:szCs w:val="18"/>
              </w:rPr>
              <w:t>գնդիկավոր</w:t>
            </w:r>
            <w:r>
              <w:rPr>
                <w:rFonts w:ascii="GHEA Grapalat" w:hAnsi="GHEA Grapalat" w:cs="Calibri"/>
                <w:color w:val="000000"/>
                <w:sz w:val="18"/>
                <w:szCs w:val="18"/>
              </w:rPr>
              <w:t xml:space="preserve"> </w:t>
            </w:r>
            <w:r>
              <w:rPr>
                <w:rFonts w:ascii="GHEA Grapalat" w:hAnsi="GHEA Grapalat" w:cs="GHEA Grapalat"/>
                <w:color w:val="000000"/>
                <w:sz w:val="18"/>
                <w:szCs w:val="18"/>
              </w:rPr>
              <w:t>լցոն</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քաշով</w:t>
            </w:r>
            <w:r>
              <w:rPr>
                <w:rFonts w:ascii="GHEA Grapalat" w:hAnsi="GHEA Grapalat" w:cs="Calibri"/>
                <w:color w:val="000000"/>
                <w:sz w:val="18"/>
                <w:szCs w:val="18"/>
              </w:rPr>
              <w:t xml:space="preserve"> </w:t>
            </w:r>
            <w:r>
              <w:rPr>
                <w:rFonts w:ascii="GHEA Grapalat" w:hAnsi="GHEA Grapalat" w:cs="GHEA Grapalat"/>
                <w:color w:val="000000"/>
                <w:sz w:val="18"/>
                <w:szCs w:val="18"/>
              </w:rPr>
              <w:t>տարբերակ</w:t>
            </w:r>
            <w:r>
              <w:rPr>
                <w:rFonts w:ascii="GHEA Grapalat" w:hAnsi="GHEA Grapalat" w:cs="Calibri"/>
                <w:color w:val="000000"/>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100168" cy="1023257"/>
                  <wp:effectExtent l="0" t="0" r="5080" b="5715"/>
                  <wp:docPr id="17171593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04951" cy="1027705"/>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Ֆոտո 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Թղթի ձևաչափը (Չափսը) A4 ձևաչափ՝ 210 x 297 մմ շեղման թույլատրելիությամբ։ Թղթի խտությունը (Քաշը) 115 գ/մ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Մակերեսի տեսակը Մեկկողմանի փայլուն (Single-sided glossy)՝ հարթ, առանց խորդուբորդությունների կամ արտադրական թերությունների։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Տպագրության տեխնոլոգիա Լիարժեք համատեղելիություն բոլոր տեսակի թանաքային (inkjet) տպիչների հետ (ինչպես ջրային հիմքով՝ dye, այնպես էլ պիգմենտային՝ pigment թանաքների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Տպագրության առավելագույն թույլատրելիություն Պետք է աջակցի բարձր որակով տպագրությանը՝ մինչև 5760dpi թույլատրելիությամբ։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Որակական հատկանիշներ 1. Արագ չորացում (Instant dry). Թանաքը տպվելուց անմիջապես հետո պետք է արագ չորանա՝ կանխելով պատկերի լղոզումը։ 2. Ջրակայունություն (Water resistant). Տպագրված մակերեսը պետք է լինի խոնավության նկատմամբ կայուն։ 3. Գունային հաղորդում. Պետք է ապահովի գույների բարձր հակադրություն (contrast), հստակություն և վառ երանգներ։ Թերթերի քանակը տուփում Յուրաքանչյուր փաթեթում (տուփում) պետք է լինի ուղիղ 100 թերթ։</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7260" cy="937260"/>
                  <wp:effectExtent l="0" t="0" r="0" b="0"/>
                  <wp:docPr id="9806398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39043" cy="939043"/>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Լամինացիայի թաղանթ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տաք լամինացման սարքերով (laminators) փաստաթղթերի, ուսուցողական նյութերի, քարտերի, դիդակտիկ պարագաների և նկարների երկկողմանի պաշտպանիչ պատման համար։ Ապահովում է նյութերի երկարատև պահպանումը խոնավությունից, կեղտից, մաշվածությունից և պատռվելուց։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ստանդարտ A4 ձևաչափի (</w:t>
            </w:r>
            <m:oMath>
              <m:r>
                <w:rPr>
                  <w:rFonts w:ascii="Cambria Math" w:hAnsi="Cambria Math" w:cs="Calibri"/>
                  <w:color w:val="000000"/>
                  <w:sz w:val="18"/>
                  <w:szCs w:val="18"/>
                </w:rPr>
                <m:t>210×297</m:t>
              </m:r>
              <m:r>
                <m:rPr>
                  <m:nor/>
                </m:rPr>
                <w:rPr>
                  <w:rFonts w:cs="Calibri"/>
                  <w:color w:val="000000"/>
                  <w:sz w:val="18"/>
                  <w:szCs w:val="18"/>
                </w:rPr>
                <m:t> </m:t>
              </m:r>
              <m:r>
                <m:rPr>
                  <m:nor/>
                </m:rPr>
                <w:rPr>
                  <w:rFonts w:ascii="GHEA Grapalat" w:hAnsi="GHEA Grapalat" w:cs="GHEA Grapalat"/>
                  <w:color w:val="000000"/>
                  <w:sz w:val="18"/>
                  <w:szCs w:val="18"/>
                </w:rPr>
                <m:t>մմ</m:t>
              </m:r>
            </m:oMath>
            <w:r>
              <w:rPr>
                <w:rFonts w:ascii="GHEA Grapalat" w:hAnsi="GHEA Grapalat" w:cs="Calibri"/>
                <w:color w:val="000000"/>
                <w:sz w:val="18"/>
                <w:szCs w:val="18"/>
              </w:rPr>
              <w:t xml:space="preserve">) թղթերի համար։ </w:t>
            </w:r>
            <w:r>
              <w:rPr>
                <w:rFonts w:ascii="GHEA Grapalat" w:hAnsi="GHEA Grapalat" w:cs="Calibri"/>
                <w:b/>
                <w:bCs/>
                <w:color w:val="000000"/>
                <w:sz w:val="18"/>
                <w:szCs w:val="18"/>
              </w:rPr>
              <w:t xml:space="preserve">Թաղանթի արտաքին չափսերը </w:t>
            </w:r>
            <w:r>
              <w:rPr>
                <w:rFonts w:ascii="GHEA Grapalat" w:hAnsi="GHEA Grapalat" w:cs="Calibri"/>
                <w:color w:val="000000"/>
                <w:sz w:val="18"/>
                <w:szCs w:val="18"/>
              </w:rPr>
              <w:t xml:space="preserve">Ոչ պակաս, քան </w:t>
            </w:r>
            <m:oMath>
              <m:r>
                <w:rPr>
                  <w:rFonts w:ascii="Cambria Math" w:hAnsi="Cambria Math" w:cs="Calibri"/>
                  <w:color w:val="000000"/>
                  <w:sz w:val="18"/>
                  <w:szCs w:val="18"/>
                </w:rPr>
                <m:t>216×303</m:t>
              </m:r>
              <m:r>
                <m:rPr>
                  <m:nor/>
                </m:rPr>
                <w:rPr>
                  <w:rFonts w:cs="Calibri"/>
                  <w:color w:val="000000"/>
                  <w:sz w:val="18"/>
                  <w:szCs w:val="18"/>
                </w:rPr>
                <m:t> </m:t>
              </m:r>
              <m:r>
                <m:rPr>
                  <m:nor/>
                </m:rPr>
                <w:rPr>
                  <w:rFonts w:ascii="GHEA Grapalat" w:hAnsi="GHEA Grapalat" w:cs="GHEA Grapalat"/>
                  <w:color w:val="000000"/>
                  <w:sz w:val="18"/>
                  <w:szCs w:val="18"/>
                </w:rPr>
                <m:t>մմ</m:t>
              </m:r>
            </m:oMath>
            <w:r>
              <w:rPr>
                <w:rFonts w:ascii="GHEA Grapalat" w:hAnsi="GHEA Grapalat" w:cs="Calibri"/>
                <w:color w:val="000000"/>
                <w:sz w:val="18"/>
                <w:szCs w:val="18"/>
              </w:rPr>
              <w:t xml:space="preserve">՝ թղթի եզրերի հուսալի և հերմետիկ կպչումն ապահովելու համար։ </w:t>
            </w:r>
            <w:r>
              <w:rPr>
                <w:rFonts w:ascii="GHEA Grapalat" w:hAnsi="GHEA Grapalat" w:cs="Calibri"/>
                <w:b/>
                <w:bCs/>
                <w:color w:val="000000"/>
                <w:sz w:val="18"/>
                <w:szCs w:val="18"/>
              </w:rPr>
              <w:t>Թաղանթի հաստությունը</w:t>
            </w:r>
            <m:oMath>
              <m:r>
                <m:rPr>
                  <m:sty m:val="bi"/>
                </m:rPr>
                <w:rPr>
                  <w:rFonts w:ascii="Cambria Math" w:hAnsi="Cambria Math" w:cs="Calibri"/>
                  <w:color w:val="000000"/>
                  <w:sz w:val="18"/>
                  <w:szCs w:val="18"/>
                </w:rPr>
                <m:t xml:space="preserve"> </m:t>
              </m:r>
              <m:r>
                <w:rPr>
                  <w:rFonts w:ascii="Cambria Math" w:hAnsi="Cambria Math" w:cs="Calibri"/>
                  <w:color w:val="000000"/>
                  <w:sz w:val="18"/>
                  <w:szCs w:val="18"/>
                </w:rPr>
                <m:t>125</m:t>
              </m:r>
              <m:r>
                <m:rPr>
                  <m:nor/>
                </m:rPr>
                <w:rPr>
                  <w:rFonts w:cs="Calibri"/>
                  <w:color w:val="000000"/>
                  <w:sz w:val="18"/>
                  <w:szCs w:val="18"/>
                </w:rPr>
                <m:t> </m:t>
              </m:r>
              <m:r>
                <m:rPr>
                  <m:nor/>
                </m:rPr>
                <w:rPr>
                  <w:rFonts w:ascii="GHEA Grapalat" w:hAnsi="GHEA Grapalat" w:cs="GHEA Grapalat"/>
                  <w:color w:val="000000"/>
                  <w:sz w:val="18"/>
                  <w:szCs w:val="18"/>
                </w:rPr>
                <m:t>մկ</m:t>
              </m:r>
            </m:oMath>
            <w:r>
              <w:rPr>
                <w:rFonts w:ascii="GHEA Grapalat" w:hAnsi="GHEA Grapalat" w:cs="Calibri"/>
                <w:color w:val="000000"/>
                <w:sz w:val="18"/>
                <w:szCs w:val="18"/>
              </w:rPr>
              <w:t xml:space="preserve"> (միկրոն) յուրաքանչյուր շերտի համար (ընդհանուր երկկողմանի հաստությունը՝ </w:t>
            </w:r>
            <m:oMath>
              <m:r>
                <w:rPr>
                  <w:rFonts w:ascii="Cambria Math" w:hAnsi="Cambria Math" w:cs="Calibri"/>
                  <w:color w:val="000000"/>
                  <w:sz w:val="18"/>
                  <w:szCs w:val="18"/>
                </w:rPr>
                <m:t>2×125</m:t>
              </m:r>
              <m:r>
                <m:rPr>
                  <m:nor/>
                </m:rPr>
                <w:rPr>
                  <w:rFonts w:cs="Calibri"/>
                  <w:color w:val="000000"/>
                  <w:sz w:val="18"/>
                  <w:szCs w:val="18"/>
                </w:rPr>
                <m:t> </m:t>
              </m:r>
              <m:r>
                <m:rPr>
                  <m:nor/>
                </m:rPr>
                <w:rPr>
                  <w:rFonts w:ascii="GHEA Grapalat" w:hAnsi="GHEA Grapalat" w:cs="GHEA Grapalat"/>
                  <w:color w:val="000000"/>
                  <w:sz w:val="18"/>
                  <w:szCs w:val="18"/>
                </w:rPr>
                <m:t>մկ</m:t>
              </m:r>
            </m:oMath>
            <w:r>
              <w:rPr>
                <w:rFonts w:ascii="GHEA Grapalat" w:hAnsi="GHEA Grapalat" w:cs="Calibri"/>
                <w:color w:val="000000"/>
                <w:sz w:val="18"/>
                <w:szCs w:val="18"/>
              </w:rPr>
              <w:t xml:space="preserve">)։ </w:t>
            </w:r>
            <w:r>
              <w:rPr>
                <w:rFonts w:ascii="GHEA Grapalat" w:hAnsi="GHEA Grapalat" w:cs="Calibri"/>
                <w:b/>
                <w:bCs/>
                <w:color w:val="000000"/>
                <w:sz w:val="18"/>
                <w:szCs w:val="18"/>
              </w:rPr>
              <w:t xml:space="preserve">Մակերեսի տեսակը </w:t>
            </w:r>
            <w:r>
              <w:rPr>
                <w:rFonts w:ascii="GHEA Grapalat" w:hAnsi="GHEA Grapalat" w:cs="Calibri"/>
                <w:color w:val="000000"/>
                <w:sz w:val="18"/>
                <w:szCs w:val="18"/>
              </w:rPr>
              <w:t xml:space="preserve">Փայլուն (Glossy)՝ բարձր թափանցիկությամբ, առանց պղպջակների կամ տեսողական այլ թերությունների տաքացման ժամանակ։ </w:t>
            </w:r>
            <w:r>
              <w:rPr>
                <w:rFonts w:ascii="GHEA Grapalat" w:hAnsi="GHEA Grapalat" w:cs="Calibri"/>
                <w:b/>
                <w:bCs/>
                <w:color w:val="000000"/>
                <w:sz w:val="18"/>
                <w:szCs w:val="18"/>
              </w:rPr>
              <w:t>Փաթեթավորում</w:t>
            </w:r>
            <m:oMath>
              <m:r>
                <m:rPr>
                  <m:sty m:val="bi"/>
                </m:rPr>
                <w:rPr>
                  <w:rFonts w:ascii="Cambria Math" w:hAnsi="Cambria Math" w:cs="Calibri"/>
                  <w:color w:val="000000"/>
                  <w:sz w:val="18"/>
                  <w:szCs w:val="18"/>
                </w:rPr>
                <m:t xml:space="preserve"> </m:t>
              </m:r>
              <m:r>
                <w:rPr>
                  <w:rFonts w:ascii="Cambria Math" w:hAnsi="Cambria Math" w:cs="Calibri"/>
                  <w:color w:val="000000"/>
                  <w:sz w:val="18"/>
                  <w:szCs w:val="18"/>
                </w:rPr>
                <m:t>100</m:t>
              </m:r>
            </m:oMath>
            <w:r>
              <w:rPr>
                <w:rFonts w:ascii="GHEA Grapalat" w:hAnsi="GHEA Grapalat" w:cs="Calibri"/>
                <w:color w:val="000000"/>
                <w:sz w:val="18"/>
                <w:szCs w:val="18"/>
              </w:rPr>
              <w:t xml:space="preserve"> հատ ծրարաձև թաղանթ տուփի մեջ։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Լամինացիայի թաղանթ A3 ձևաչափի Չափանիշ Մանրամասն պահանջներ Համատեղելիություն Նախատեսված է ստանդարտ A3 ձևաչափի (297 x 420 մմ) թղթերի համար։ Թաղանթի արտաքին չափսերը Ոչ պակաս, քան 303 x 426մմ՝ թղթի եզրերի հուսալի և հերմետիկ կպչումն ապահովելու համար։ Թաղանթի հաստությունը 125մկ (միկրոն) յուրաքանչյուր շերտի համար (ընդհանուր երկկողմանի հաստությունը՝ 2x 125 մկ)։ Մակերեսի տեսակը Փայլուն (Glossy)՝ բարձր թափանցիկությամբ, առանց պղպջակների կամ տեսողական այլ թերությունների տաքացման ժամանակ։ Փաթեթավորում 100 հատ ծրարաձև թաղանթ տուփի մեջ։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Ընդհանուր որակական պահանջներ Կառուցվածքը. Երկու շերտերը միմյանց պետք է միացված լինեն կարճ եզրով (ծրարաձև)։ Նյութի որակը. Պետք է պատրաստված լինի պոլիեսթերի (PET) բարձրորակ հիմքով և էթիլենվինիլացետատի (EVA) սոսնձային շերտով, որն ապահովում է հարթ լամինացում առանց ալիքների առաջացման։ Անվտանգություն. Անկյունները պետք է լինեն նախապես կլորացված (rounded corners)՝ լամինացված պատրաստի նյութերի սուր եզրերից վնասվածքներ ստանալու ռիսկը նվազեցնելու համար։ Հակաստատիկ հատկություն. Թաղանթը պետք է ունենա հակաստատիկ հատկություն (Antistatic), որպեսզի թուղթը հեշտությամբ տեղադրվի ծրարի մեջ՝ առանց էլեկտրականանալու և կպչելու։ 5. Փաթեթավորում Ապրանքը պետք է մատակարարվի ամուր գործարանային տուփով, որի վրա նշված կլինեն բրենդը, ձևաչափը (A4 կամ A3), հաստությունը (125 mic) և քանակը (100 sheets):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4024" cy="967740"/>
                  <wp:effectExtent l="0" t="0" r="0" b="0"/>
                  <wp:docPr id="4751668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979724" cy="973404"/>
                          </a:xfrm>
                          <a:prstGeom prst="rect">
                            <a:avLst/>
                          </a:prstGeom>
                          <a:noFill/>
                          <a:ln>
                            <a:noFill/>
                          </a:ln>
                        </pic:spPr>
                      </pic:pic>
                    </a:graphicData>
                  </a:graphic>
                </wp:inline>
              </w:drawing>
            </w:r>
            <w:r>
              <w:rPr>
                <w:rFonts w:cs="Calibri"/>
                <w:color w:val="000000"/>
                <w:sz w:val="18"/>
                <w:szCs w:val="18"/>
              </w:rPr>
              <w:t> </w:t>
            </w:r>
          </w:p>
        </w:tc>
      </w:tr>
      <w:tr>
        <w:trPr>
          <w:trHeight w:val="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Ինքնակպչուն, լիպուչկա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զարգացնող, լոգոպեդական և ուսուցողական խաղերի, ինտերակտիվ պաստառների, դիդակտիկ նյութերի և քարտերի պատրաստման համար։ Թույլ է տալիս հեշտությամբ ստեղծել բազմակի օգտագործման (փակցվող-պոկվող) խաղային էլեմենտներ՝ ապահովելով դրանց հուսալի ամրացումը լամինացված կամ ստվարաթղթե մակերեսներին։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Կլոր ինքնակպչուն լիպուչկա ՝ 2 սմ տրամագծով, նախատեսված են տարբեր մակերեսների վրա արագ և հարմար ամրացման համար։ Դրանք պատրաստված են ամուր սինթետիկ մանրաթելից՝ նեյլոնից, պոլիեսթերից կամ համարժեք բարձր դիմացկուն նյութից, որը ապահովում է բազմակի օգտագործման հնարավորություն և մեխանիկական դիմադրություն։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Լիպուչկաների  հետևի հատվածը պատված է բարձր կպչողականությամբ ինքնակպչուն սոսնձային շերտով, որը նախատեսված է տարբեր հարթ մակերեսների վրա կայուն և ամուր ամրացման համար։ Կառուցվածքը ապահովում է հեշտ տեղադրում, հեռացում և կրկնակի օգտագործում՝ պահպանելով կպչողական հատկությունները։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207" cy="899160"/>
                  <wp:effectExtent l="0" t="0" r="0" b="0"/>
                  <wp:docPr id="5489456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98294" cy="905758"/>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գրելու պարագաներ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Մ2/Ս-11-11/11</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Մատիտների, գրիչների համար ռետինե պատյաններ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00" cy="914400"/>
                  <wp:effectExtent l="0" t="0" r="0" b="0"/>
                  <wp:docPr id="17598663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915990" cy="915990"/>
                          </a:xfrm>
                          <a:prstGeom prst="rect">
                            <a:avLst/>
                          </a:prstGeom>
                          <a:noFill/>
                          <a:ln>
                            <a:noFill/>
                          </a:ln>
                        </pic:spPr>
                      </pic:pic>
                    </a:graphicData>
                  </a:graphic>
                </wp:inline>
              </w:drawing>
            </w:r>
            <w:r>
              <w:rPr>
                <w:rFonts w:cs="Calibri"/>
                <w:color w:val="000000"/>
                <w:sz w:val="18"/>
                <w:szCs w:val="18"/>
              </w:rPr>
              <w:t> </w:t>
            </w:r>
          </w:p>
        </w:tc>
      </w:tr>
      <w:tr>
        <w:trPr>
          <w:trHeight w:val="1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Օրակարգ, օրվա պլանավոման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Մ2/Ս-11-11/11</w:t>
            </w:r>
            <w:r>
              <w:rPr>
                <w:rFonts w:ascii="GHEA Grapalat" w:hAnsi="GHEA Grapalat" w:cs="Calibri"/>
                <w:color w:val="000000"/>
                <w:sz w:val="18"/>
                <w:szCs w:val="18"/>
              </w:rPr>
              <w:br w:type="page"/>
              <w:t>Մ1/Ս-12-12/12</w:t>
            </w:r>
            <w:r>
              <w:rPr>
                <w:rFonts w:ascii="GHEA Grapalat" w:hAnsi="GHEA Grapalat" w:cs="Calibri"/>
                <w:color w:val="000000"/>
                <w:sz w:val="18"/>
                <w:szCs w:val="18"/>
              </w:rPr>
              <w:br w:type="page"/>
              <w:t>Մ1/Ս-11-11/11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Տախտակի հիմքը պատրաստված է ամուր և թեթև պլաստմասե կաղապարից, որը ապահովում է կառուցվածքային կայունություն, երկարատև օգտագործում և հարմարավետ կիրառություն։ Արտաքին մակերեսը պատված է բարձրորակ թղթե շերտով, որը նախատեսված է գրառումների, նշումների, պատկերային քարտերի կամ ուսուցողական նյութերի տեղադրման համար։ Տախտակի մակերեսը հարմար է տարբեր տեսակի տեղեկատվության ներկայացման և տեսողական նյութերի կիրառման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Տախտակի բոլոր եզրերը հարթեցված և մշակված են՝ բացառելով սուր հատվածների առկայությունը և ապահովելով անվտանգ օգտագործում երեխաների կողմից։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anchor distT="0" distB="0" distL="114300" distR="114300" simplePos="0" relativeHeight="251731968" behindDoc="0" locked="0" layoutInCell="1" allowOverlap="1">
                  <wp:simplePos x="0" y="0"/>
                  <wp:positionH relativeFrom="column">
                    <wp:posOffset>-68580</wp:posOffset>
                  </wp:positionH>
                  <wp:positionV relativeFrom="paragraph">
                    <wp:posOffset>252730</wp:posOffset>
                  </wp:positionV>
                  <wp:extent cx="993754" cy="1164772"/>
                  <wp:effectExtent l="0" t="0" r="0" b="0"/>
                  <wp:wrapTopAndBottom/>
                  <wp:docPr id="6602169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93754" cy="1164772"/>
                          </a:xfrm>
                          <a:prstGeom prst="rect">
                            <a:avLst/>
                          </a:prstGeom>
                          <a:noFill/>
                          <a:ln>
                            <a:noFill/>
                          </a:ln>
                        </pic:spPr>
                      </pic:pic>
                    </a:graphicData>
                  </a:graphic>
                </wp:anchor>
              </w:drawing>
            </w:r>
            <w:r>
              <w:rPr>
                <w:rFonts w:cs="Calibri"/>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Պարզ, սիմվոլային վիզուալ օրագրեր (schedule)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Խաղի հավաքածուն բաղկացած է կոշտ հիմքով պլաստմասե կամ լամինացված տախտակից և առօրյա գործողությունները ներկայացնող գունավոր պատկերային քարտերից։ Տախտակի մակերեսը նախատեսված է քարտերի ամրացման համար՝ մագնիսային կամ այլ հուսալի ամրացման համակարգի միջոցով։ Քարտերը պատրաստված են հաստ թղթից կամ ստվարաթղթից և պատված են պաշտպանիչ լամինացիայով, ինչը ապահովում է դրանց բազմակի օգտագործումը, մաշակայունությունը և հեշտ խնամքը։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Խաղը նախատեսված է 3 տարեկանից բարձր երեխաների համար։ Տախտակի մոտավոր չափսը կազմում է 30×40 սմ, իսկ պատկերային քարտերի չափսերը՝ մոտավորապես 4×4–6×6 սմ՝ կախված հավաքածուի կազմից։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310" cy="594360"/>
                  <wp:effectExtent l="0" t="0" r="0" b="0"/>
                  <wp:docPr id="16176949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95885" cy="599428"/>
                          </a:xfrm>
                          <a:prstGeom prst="rect">
                            <a:avLst/>
                          </a:prstGeom>
                          <a:noFill/>
                          <a:ln>
                            <a:noFill/>
                          </a:ln>
                        </pic:spPr>
                      </pic:pic>
                    </a:graphicData>
                  </a:graphic>
                </wp:inline>
              </w:drawing>
            </w:r>
          </w:p>
        </w:tc>
      </w:tr>
      <w:tr>
        <w:trPr>
          <w:trHeight w:val="82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PECS </w:t>
            </w:r>
            <w:r>
              <w:rPr>
                <w:rFonts w:ascii="GHEA Grapalat" w:hAnsi="GHEA Grapalat" w:cs="GHEA Grapalat"/>
                <w:color w:val="000000"/>
                <w:sz w:val="18"/>
                <w:szCs w:val="18"/>
              </w:rPr>
              <w:t>սիմվոլներ</w:t>
            </w:r>
            <w:r>
              <w:rPr>
                <w:rFonts w:ascii="GHEA Grapalat" w:hAnsi="GHEA Grapalat" w:cs="Calibri"/>
                <w:color w:val="000000"/>
                <w:sz w:val="18"/>
                <w:szCs w:val="18"/>
              </w:rPr>
              <w:t xml:space="preserve"> (</w:t>
            </w:r>
            <w:r>
              <w:rPr>
                <w:rFonts w:ascii="GHEA Grapalat" w:hAnsi="GHEA Grapalat" w:cs="GHEA Grapalat"/>
                <w:color w:val="000000"/>
                <w:sz w:val="18"/>
                <w:szCs w:val="18"/>
              </w:rPr>
              <w:t>լամինացված</w:t>
            </w:r>
            <w:r>
              <w:rPr>
                <w:rFonts w:ascii="GHEA Grapalat" w:hAnsi="GHEA Grapalat" w:cs="Calibri"/>
                <w:color w:val="000000"/>
                <w:sz w:val="18"/>
                <w:szCs w:val="18"/>
              </w:rPr>
              <w:t>)</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խոսքի զարգացման ծանր խանգարումներ, աուտիզմ (ASD), մտավոր կամ սենսորային խնդիրներ ունեցող ոչ վերբալ կամ սահմանափակ խոսք ունեցող շահառուների հետ իրականացվող այլընտրանքային և ուժեղացված հաղորդակցման (AAC) թերապևտիկ աշխատանքների համար (ABA թերապիա, լոգոպեդիա, հատուկ կրթություն)։ Թույլ է տալիս շահառուին արտահայտել իր պահանջմունքները, հույզերը, ընտրությունը և հետևել օրվա կառուցվածքային ժամանակացույցին պատկերների միջոցով։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Ոչ պակաս, քան 150 հատ տարբերվող խորհրդանիշ-քարտեր մեկ լրակազմում։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Հիմնական թեմատիկ կատեգորիաները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Քարտերը պետք է ընդգրկեն հետևյալ հիմնական ուղղությունները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Գործողություններ և խաղեր (օրինակ՝ խաղալ, նկարել, սպասել, լողանալ, լվացվել),</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Սնունդ և ըմպելիքներ (օրինակ՝ ջուր, հյութ, թխվածքաբլիթ, միրգ),</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Առօրյա առարկաներ և հիգիենա (օրինակ՝ զուգարան, խոզանակ, հագուստ, հեծանիվ, գնդակ),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Հույզեր և զգացողություններ (օրինակ՝ ուրախ, տխուր, ցավ),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5. Հիմնական հաղորդակցական բառեր (օրինակ՝ այո, ոչ, կանգնիր, օգնիր, ես ուզում եմ, ընդմիջում)։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և խտությունը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Բարձրորակ ստվարաթուղթ՝ առնվազն 300գ/մ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խտությամբ։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Լամինացում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Քարտերը պետք է լինեն երկկողմանի տաք լամինացված՝ առնվազն 100մկ - 125մկ հաստության փայլուն թաղանթով։ Լամինացիայի շերտը պետք է լինի ջրակայուն, թքակայուն, կեղտից պաշտպանող և պատռվելու նկատմամբ բարձր դիմացկունությամբ։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Չափսերը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քարտի չափսը պետք է լինի 4x4սմ կամ 5x5սմ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Անվտանգության եզրեր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քարտերի չորս անկյունները պետք է լինեն կլորացված (rounded corners)՝ սուր անկյուններից շահառուների քերծվածքներ կամ այլ վնասվածքներ ստանալու ռիսկը լիովին բացառելու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Ամրացման մեխանիզմը (Լիպուչկա)</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քարտի հակառակ կողմի կենտրոնում պետք է նախապես փակցված լինի1.5սմ-ից մինչև 2սմ տրամագծով ինքնակպչուն երկկողմանի կպչուկի (լիպուչկա/Velcro) փափուկ կողմը (Loop)՝ PECS գրքույկների կամ պաստառների կոշտ շերտին հուսալիորեն ամրացնելու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Գծանկարներ և տեքստ</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Պատկերները պետք է լինեն հստակ գծագրված, բարձր հակադրությամբ (contrast), վառ գույներով, հեշտ ընկալելի վեկտորային կամ սիմվոլիկ պատկերներով սպիտակ ֆոնի վրա։ Յուրաքանչյուր պատկերի տակ պետք է լինի դրան համապատասխանող գրառումը հայերեն լեզվով (պարզ ընթեռնելի, մեծատառ հստակ տառատեսակով)։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950322" cy="754380"/>
                  <wp:effectExtent l="0" t="0" r="0" b="0"/>
                  <wp:docPr id="20219370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6989" cy="759672"/>
                          </a:xfrm>
                          <a:prstGeom prst="rect">
                            <a:avLst/>
                          </a:prstGeom>
                          <a:noFill/>
                          <a:ln>
                            <a:noFill/>
                          </a:ln>
                        </pic:spPr>
                      </pic:pic>
                    </a:graphicData>
                  </a:graphic>
                </wp:inline>
              </w:drawing>
            </w:r>
            <w:r>
              <w:rPr>
                <w:rFonts w:cs="Calibri"/>
                <w:b/>
                <w:bCs/>
                <w:color w:val="000000"/>
                <w:sz w:val="18"/>
                <w:szCs w:val="18"/>
              </w:rPr>
              <w:t> </w:t>
            </w:r>
          </w:p>
        </w:tc>
      </w:tr>
      <w:tr>
        <w:trPr>
          <w:trHeight w:val="14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Պլանշետ-խաղեր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Ուսուցողական ինտերակտիվ պլանշետը նախատեսված է երեխաների մոտ կենդանիների ճանաչման, անվանումների յուրացման և կենդանիների ձայների տարբերակման հմտությունների զարգացման համար։ Սարքը աշխատում է հայերեն լեզվով և ապահովում է ձայնային արձագանքներ՝ երեխայի և խաղալիքի միջև ինտերակտիվ փոխազդեցություն ստեղծելու նպատակով։ Պլանշետը պատրաստված է ամուր և թեթև պլաստիկ պատյանից՝ հարթ մակերեսով և անվտանգ, կլորացված եզրերով, ինչը հարմար է փոքր երեխաների ինքնուրույն օգտագործման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Պլանշետը հանդիսանում է ինտերակտիվ ուսուցողական խաղալիք, որի գործարկումն իրականացվում է մեծ չափի կոճակների սեղմման միջոցով։ Այն ներառում է ներկառուցված ձայնային մոդուլ և բարձրախոս, որոնք ապահովում են կենդանիների անվանումների, ձայների և ուսուցողական արձագանքների հնչեցումը։ Սարքի էլեկտրասնուցումն իրականացվում է փոխարինվող մարտկոցներով։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Պլանշետի ուսուցողական բովանդակությունը ներառում է կենդանիների պատկերներ և դրանց համապատասխան ձայնային արձագանքներ՝ նպաստելով երեխայի լսողական ընկալման, տեսողական ճանաչման, բառապաշարի զարգացման և հիշողության խթանմանը։ Գունավոր պատկերները նախատեսված են կենդանիների </w:t>
            </w:r>
            <w:r>
              <w:rPr>
                <w:rFonts w:ascii="GHEA Grapalat" w:hAnsi="GHEA Grapalat" w:cs="Calibri"/>
                <w:color w:val="000000"/>
                <w:sz w:val="18"/>
                <w:szCs w:val="18"/>
              </w:rPr>
              <w:lastRenderedPageBreak/>
              <w:t xml:space="preserve">տեսողական տարբերակման և ճանաչման հմտությունների ձևավորման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Սարքը նախատեսված է 1–6 տարեկան երեխաների համար և ապահովում է բազմակի օգտագործման հնարավորություն։ Մոտավոր չափսերն են՝ 24 × 18.5 × 1.7 սմ, իսկ թեթև կառուցվածքը թույլ է տալիս երեխային հեշտությամբ պահել և օգտագործել այն ինքնուրույն։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8238" cy="838200"/>
                  <wp:effectExtent l="0" t="0" r="9525" b="0"/>
                  <wp:docPr id="10159543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50986" cy="840915"/>
                          </a:xfrm>
                          <a:prstGeom prst="rect">
                            <a:avLst/>
                          </a:prstGeom>
                          <a:noFill/>
                          <a:ln>
                            <a:noFill/>
                          </a:ln>
                        </pic:spPr>
                      </pic:pic>
                    </a:graphicData>
                  </a:graphic>
                </wp:inline>
              </w:drawing>
            </w:r>
            <w:r>
              <w:rPr>
                <w:rFonts w:cs="Calibri"/>
                <w:color w:val="000000"/>
                <w:sz w:val="18"/>
                <w:szCs w:val="18"/>
              </w:rPr>
              <w:t> </w:t>
            </w:r>
          </w:p>
        </w:tc>
      </w:tr>
      <w:tr>
        <w:trPr>
          <w:trHeight w:val="5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Գրիչ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Գնդիկավոր գրիչը պատրաստված է բարձրորակ ABS պլաստիկից կամ մետաղական կորպուսից՝ ապահովելով ամուր, թեթև և երկարատև օգտագործման համար նախատեսված կառուցվածք։ Գրիչն ունի էրգոնոմիկ ձևավորում, որը նպաստում է ձեռքի հարմարավետ դիրքի պահպանմանը երկարատև գրելու ընթացքում։ Այն համալրված է գնդիկավոր գրելու մեխանիզմով (ballpoint)՝ սահուն և կայուն թանաքամատակարարմամբ։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Օգտագործվող թանաքը ջրակայուն է, արագ չորացող, չի արտահոսում և ապահովում է հարթ ու հավասարաչափ գրություն։ Գրելու գույնը՝ կապույտ։ Գրիչի բռնատեղը նախատեսված է հարմարավետ օգտագործման համար և ունի չսահող ռետինապատ կամ հատուկ ձևավորված հատված՝ մատների ճիշտ դիրքը և վերահսկելի բռնումը ապահովելու նպատակով։ Մեխանիզմը կարող է լինել սեղմվող կոճակով կամ կափարիչով բացվող/փակվող համակարգով։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Գրիչի ընդհանուր երկարությունը կազմում է մոտ 13–15 սմ, տրամագիծը՝ մոտ 0,8–1,2 սմ, իսկ քաշը՝ մոտ 5–15 գրամ։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noProof/>
                <w:lang w:val="en-GB" w:eastAsia="en-GB"/>
              </w:rPr>
              <w:drawing>
                <wp:anchor distT="0" distB="0" distL="114300" distR="114300" simplePos="0" relativeHeight="251744256" behindDoc="0" locked="0" layoutInCell="1" allowOverlap="1">
                  <wp:simplePos x="0" y="0"/>
                  <wp:positionH relativeFrom="column">
                    <wp:posOffset>38735</wp:posOffset>
                  </wp:positionH>
                  <wp:positionV relativeFrom="paragraph">
                    <wp:posOffset>280035</wp:posOffset>
                  </wp:positionV>
                  <wp:extent cx="752475" cy="752475"/>
                  <wp:effectExtent l="0" t="0" r="9525" b="9525"/>
                  <wp:wrapTopAndBottom/>
                  <wp:docPr id="618830141" name="Picture 618830141" descr="Նկա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կար"/>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Սանհանգույցի/լոգասենյակի հաղորդակցման աջակցող պաստառներ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Մ1/Ս-16-16/16</w:t>
            </w:r>
            <w:r>
              <w:rPr>
                <w:rFonts w:ascii="GHEA Grapalat" w:hAnsi="GHEA Grapalat" w:cs="Calibri"/>
                <w:color w:val="000000"/>
                <w:sz w:val="18"/>
                <w:szCs w:val="18"/>
              </w:rPr>
              <w:br w:type="page"/>
              <w:t>Մ1/Ս-17-17/17</w:t>
            </w:r>
            <w:r>
              <w:rPr>
                <w:rFonts w:ascii="GHEA Grapalat" w:hAnsi="GHEA Grapalat" w:cs="Calibri"/>
                <w:color w:val="000000"/>
                <w:sz w:val="18"/>
                <w:szCs w:val="18"/>
              </w:rPr>
              <w:br w:type="page"/>
              <w:t>Մ1/Ս-18-18/18</w:t>
            </w:r>
            <w:r>
              <w:rPr>
                <w:rFonts w:ascii="GHEA Grapalat" w:hAnsi="GHEA Grapalat" w:cs="Calibri"/>
                <w:color w:val="000000"/>
                <w:sz w:val="18"/>
                <w:szCs w:val="18"/>
              </w:rPr>
              <w:br w:type="page"/>
              <w:t>Մ1/Ս-19-19/19</w:t>
            </w:r>
            <w:r>
              <w:rPr>
                <w:rFonts w:ascii="GHEA Grapalat" w:hAnsi="GHEA Grapalat" w:cs="Calibri"/>
                <w:color w:val="000000"/>
                <w:sz w:val="18"/>
                <w:szCs w:val="18"/>
              </w:rPr>
              <w:br w:type="page"/>
              <w:t>Մ1/Ս-20-20/20</w:t>
            </w:r>
            <w:r>
              <w:rPr>
                <w:rFonts w:ascii="GHEA Grapalat" w:hAnsi="GHEA Grapalat" w:cs="Calibri"/>
                <w:color w:val="000000"/>
                <w:sz w:val="18"/>
                <w:szCs w:val="18"/>
              </w:rPr>
              <w:br w:type="page"/>
              <w:t>Մ1/Ս-21-21/21</w:t>
            </w:r>
            <w:r>
              <w:rPr>
                <w:rFonts w:ascii="GHEA Grapalat" w:hAnsi="GHEA Grapalat" w:cs="Calibri"/>
                <w:color w:val="000000"/>
                <w:sz w:val="18"/>
                <w:szCs w:val="18"/>
              </w:rPr>
              <w:br w:type="page"/>
              <w:t>Մ2/Ս-16-16/16</w:t>
            </w:r>
            <w:r>
              <w:rPr>
                <w:rFonts w:ascii="GHEA Grapalat" w:hAnsi="GHEA Grapalat" w:cs="Calibri"/>
                <w:color w:val="000000"/>
                <w:sz w:val="18"/>
                <w:szCs w:val="18"/>
              </w:rPr>
              <w:br w:type="page"/>
              <w:t>Մ2/Ս-17-17/17</w:t>
            </w:r>
            <w:r>
              <w:rPr>
                <w:rFonts w:ascii="GHEA Grapalat" w:hAnsi="GHEA Grapalat" w:cs="Calibri"/>
                <w:color w:val="000000"/>
                <w:sz w:val="18"/>
                <w:szCs w:val="18"/>
              </w:rPr>
              <w:br w:type="page"/>
              <w:t>Մ2/Ս-18-18/18</w:t>
            </w:r>
            <w:r>
              <w:rPr>
                <w:rFonts w:ascii="GHEA Grapalat" w:hAnsi="GHEA Grapalat" w:cs="Calibri"/>
                <w:color w:val="000000"/>
                <w:sz w:val="18"/>
                <w:szCs w:val="18"/>
              </w:rPr>
              <w:br w:type="page"/>
              <w:t>Մ2/Ս-19-19/19</w:t>
            </w:r>
            <w:r>
              <w:rPr>
                <w:rFonts w:ascii="GHEA Grapalat" w:hAnsi="GHEA Grapalat" w:cs="Calibri"/>
                <w:color w:val="000000"/>
                <w:sz w:val="18"/>
                <w:szCs w:val="18"/>
              </w:rPr>
              <w:br w:type="page"/>
              <w:t>Մ2/Ս-20-20/20</w:t>
            </w:r>
            <w:r>
              <w:rPr>
                <w:rFonts w:ascii="GHEA Grapalat" w:hAnsi="GHEA Grapalat" w:cs="Calibri"/>
                <w:color w:val="000000"/>
                <w:sz w:val="18"/>
                <w:szCs w:val="18"/>
              </w:rPr>
              <w:br w:type="page"/>
              <w:t>Մ2/Ս-21-</w:t>
            </w:r>
            <w:r>
              <w:rPr>
                <w:rFonts w:ascii="GHEA Grapalat" w:hAnsi="GHEA Grapalat" w:cs="Calibri"/>
                <w:color w:val="000000"/>
                <w:sz w:val="18"/>
                <w:szCs w:val="18"/>
              </w:rPr>
              <w:lastRenderedPageBreak/>
              <w:t>21/21</w:t>
            </w:r>
            <w:r>
              <w:rPr>
                <w:rFonts w:ascii="GHEA Grapalat" w:hAnsi="GHEA Grapalat" w:cs="Calibri"/>
                <w:color w:val="000000"/>
                <w:sz w:val="18"/>
                <w:szCs w:val="18"/>
              </w:rPr>
              <w:br w:type="page"/>
              <w:t>Մ3/Ս18-18/18</w:t>
            </w:r>
            <w:r>
              <w:rPr>
                <w:rFonts w:ascii="GHEA Grapalat" w:hAnsi="GHEA Grapalat" w:cs="Calibri"/>
                <w:color w:val="000000"/>
                <w:sz w:val="18"/>
                <w:szCs w:val="18"/>
              </w:rPr>
              <w:br w:type="page"/>
              <w:t>Մ3/Ս19-19/19</w:t>
            </w:r>
            <w:r>
              <w:rPr>
                <w:rFonts w:ascii="GHEA Grapalat" w:hAnsi="GHEA Grapalat" w:cs="Calibri"/>
                <w:color w:val="000000"/>
                <w:sz w:val="18"/>
                <w:szCs w:val="18"/>
              </w:rPr>
              <w:br w:type="page"/>
              <w:t>Մ3/Ս20-20/20</w:t>
            </w:r>
            <w:r>
              <w:rPr>
                <w:rFonts w:ascii="GHEA Grapalat" w:hAnsi="GHEA Grapalat" w:cs="Calibri"/>
                <w:color w:val="000000"/>
                <w:sz w:val="18"/>
                <w:szCs w:val="18"/>
              </w:rPr>
              <w:br w:type="page"/>
              <w:t>Մ3/Ս21-21/21</w:t>
            </w:r>
            <w:r>
              <w:rPr>
                <w:rFonts w:ascii="GHEA Grapalat" w:hAnsi="GHEA Grapalat" w:cs="Calibri"/>
                <w:color w:val="000000"/>
                <w:sz w:val="18"/>
                <w:szCs w:val="18"/>
              </w:rPr>
              <w:br w:type="page"/>
              <w:t>Մ3/Ս22-22/22</w:t>
            </w:r>
            <w:r>
              <w:rPr>
                <w:rFonts w:ascii="GHEA Grapalat" w:hAnsi="GHEA Grapalat" w:cs="Calibri"/>
                <w:color w:val="000000"/>
                <w:sz w:val="18"/>
                <w:szCs w:val="18"/>
              </w:rPr>
              <w:br w:type="page"/>
              <w:t>Մ3/Ս23-23/23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1. Նյութը և չափսերը.</w:t>
            </w:r>
            <w:r>
              <w:rPr>
                <w:rFonts w:ascii="GHEA Grapalat" w:hAnsi="GHEA Grapalat" w:cs="Calibri"/>
                <w:color w:val="000000"/>
                <w:sz w:val="18"/>
                <w:szCs w:val="18"/>
              </w:rPr>
              <w:br w:type="page"/>
              <w:t>Նյութ. Պատրաստված են լամինացված թղթից, ինչը ապահովում է դիմացկունություն խոնավ միջավայրում (լոգարան, խոհանոց) և հնարավորություն է տալիս հեշտությամբ մաքրել մակերեսը:</w:t>
            </w:r>
            <w:r>
              <w:rPr>
                <w:rFonts w:ascii="GHEA Grapalat" w:hAnsi="GHEA Grapalat" w:cs="Calibri"/>
                <w:color w:val="000000"/>
                <w:sz w:val="18"/>
                <w:szCs w:val="18"/>
              </w:rPr>
              <w:br w:type="page"/>
              <w:t>Չափս. A3 ֆորմատ, որը բավականաչափ մեծ է պատկերները և գրվածքները հստակ տեսնելու համար:</w:t>
            </w:r>
            <w:r>
              <w:rPr>
                <w:rFonts w:ascii="GHEA Grapalat" w:hAnsi="GHEA Grapalat" w:cs="Calibri"/>
                <w:color w:val="000000"/>
                <w:sz w:val="18"/>
                <w:szCs w:val="18"/>
              </w:rPr>
              <w:br w:type="page"/>
              <w:t>2. Բովանդակություն և կիրառություն.</w:t>
            </w:r>
            <w:r>
              <w:rPr>
                <w:rFonts w:ascii="GHEA Grapalat" w:hAnsi="GHEA Grapalat" w:cs="Calibri"/>
                <w:color w:val="000000"/>
                <w:sz w:val="18"/>
                <w:szCs w:val="18"/>
              </w:rPr>
              <w:br w:type="page"/>
              <w:t>Պատկերներ. Պաստառի վրա զետեղված են պարզ և հասկանալի պատկերներ (պիկտոգրամներ), որոնք համապատասխանում են կոնկրետ գործողությունների կամ առարկաների (օրինակ՝ «լվանալ ձեռքերը», «զուգարանի թուղթ», «ցնցուղ»):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66600" cy="685800"/>
                  <wp:effectExtent l="0" t="0" r="5080" b="0"/>
                  <wp:docPr id="2996600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69570" cy="687907"/>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Պլանշետներ թուղթ ամրացնելու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65 × 50 սմ: Այս չափսը թույլ է տալիս աշխատել մեծ ձևաչափի (մինչև A2) թղթերի հետ:</w:t>
            </w:r>
            <w:r>
              <w:rPr>
                <w:rFonts w:ascii="GHEA Grapalat" w:hAnsi="GHEA Grapalat" w:cs="Calibri"/>
                <w:color w:val="000000"/>
                <w:sz w:val="18"/>
                <w:szCs w:val="18"/>
              </w:rPr>
              <w:br/>
              <w:t>Հաստությունը. 2 սմ, ինչը պլանշետին հաղորդում է անհրաժեշտ ամրություն և կանխում է դեֆորմացիան:</w:t>
            </w:r>
            <w:r>
              <w:rPr>
                <w:rFonts w:ascii="GHEA Grapalat" w:hAnsi="GHEA Grapalat" w:cs="Calibri"/>
                <w:color w:val="000000"/>
                <w:sz w:val="18"/>
                <w:szCs w:val="18"/>
              </w:rPr>
              <w:br/>
              <w:t>Նյութը. MDF կամ ֆաներա: Այս նյութերը թեթև են, բայց միևնույն ժամանակ դիմացկուն:</w:t>
            </w:r>
            <w:r>
              <w:rPr>
                <w:rFonts w:ascii="GHEA Grapalat" w:hAnsi="GHEA Grapalat" w:cs="Calibri"/>
                <w:color w:val="000000"/>
                <w:sz w:val="18"/>
                <w:szCs w:val="18"/>
              </w:rPr>
              <w:br/>
              <w:t>Մակերեսը. Հարթ և մաքուր մշակված, ինչը կարևոր է թղթի վրա անհարթություններից խուսափելու համար:</w:t>
            </w:r>
            <w:r>
              <w:rPr>
                <w:rFonts w:ascii="GHEA Grapalat" w:hAnsi="GHEA Grapalat" w:cs="Calibri"/>
                <w:color w:val="000000"/>
                <w:sz w:val="18"/>
                <w:szCs w:val="18"/>
              </w:rPr>
              <w:br/>
              <w:t>Գույնը. Բնական փայտի երանգ: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9715" cy="979715"/>
                  <wp:effectExtent l="0" t="0" r="0" b="0"/>
                  <wp:docPr id="8241722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81811" cy="981811"/>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w:t>
            </w:r>
            <w:r>
              <w:rPr>
                <w:rFonts w:ascii="GHEA Grapalat" w:hAnsi="GHEA Grapalat" w:cs="Calibri"/>
                <w:color w:val="000000"/>
                <w:sz w:val="18"/>
                <w:szCs w:val="18"/>
              </w:rPr>
              <w:br/>
              <w:t>Վատման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Վատման (A1)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Տեսակը և նշանակությունը՝ </w:t>
            </w:r>
            <w:r>
              <w:rPr>
                <w:rFonts w:ascii="GHEA Grapalat" w:hAnsi="GHEA Grapalat"/>
                <w:sz w:val="18"/>
                <w:szCs w:val="18"/>
              </w:rPr>
              <w:t>չկավճած</w:t>
            </w:r>
            <w:r>
              <w:rPr>
                <w:rFonts w:ascii="GHEA Grapalat" w:hAnsi="GHEA Grapalat" w:cs="Calibri"/>
                <w:color w:val="000000"/>
                <w:sz w:val="18"/>
                <w:szCs w:val="18"/>
              </w:rPr>
              <w:t xml:space="preserve"> բարձր որակի գծագրական թուղթ, նախատեսված գծագրական, նկարչական և տպագրական աշխատանքների համար, թելիկներ չպարունակող, մեխանիկական/  եղանակով ստացված:</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A1 չափս (594 x 841 մմ)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Խտությունը՝ 200 - 240 գ/մ²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Սպիտակությունը՝ 90% (CIE համակարգով, առանց շեղումների), ուլտրասպիտակ: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 և մշակում՝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Կիրառություն՝ Հարմար է մատիտով, տուշով, գրիչներով, ջրաներկով, գուաշով, ինչպես նաև համապատասխան լազերային, թանաքաշիթային և օֆսեթ տպագրության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Հաստությունը՝ ոչ պակաս, քան 220-250 մկմ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Անթափանցելիությունը՝ 95%-ից ոչ պակաս</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Խոնավությունը՝ 3.5 - 5.0%</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Արխիվային պահպանման ժամկետ՝ Ոչ պակաս, քան 150 տարի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Փաթեթավորում՝ Գործարանային փաթեթավորմամբ (թերթերով կամ պաշտպանիչ գլանափաթեթով/խողովակով՝ ըստ պահանջի, ապահովելով վնասվածքներից պաշտպանությունը):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Ստանդարտներ՝ Համապատասխանություն ISO 14001, ISO 9706, OHSAS 18001, SFI, FSC, PEFC ստանդարտներին (անհրաժեշտության դեպքում կարող են պահանջվել համապատասխանությունը </w:t>
            </w:r>
            <w:r>
              <w:rPr>
                <w:rFonts w:ascii="GHEA Grapalat" w:hAnsi="GHEA Grapalat" w:cs="Calibri"/>
                <w:color w:val="000000"/>
                <w:sz w:val="18"/>
                <w:szCs w:val="18"/>
              </w:rPr>
              <w:lastRenderedPageBreak/>
              <w:t>հավաստող սերտիֆիկատներ):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2629" cy="892629"/>
                  <wp:effectExtent l="0" t="0" r="3175" b="3175"/>
                  <wp:docPr id="11593505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898030" cy="898030"/>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Գունավոր 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r>
              <w:rPr>
                <w:rFonts w:ascii="GHEA Grapalat" w:hAnsi="GHEA Grapalat" w:cs="Calibri"/>
                <w:color w:val="000000"/>
                <w:sz w:val="18"/>
                <w:szCs w:val="18"/>
              </w:rPr>
              <w:br/>
              <w:t>Մ2/Ս-9-09/09</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Գունավոր օվսեթ թուղթ</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տպագրման, պատճենահանման, փաթեթավորման, ինչպես նաև կրթական ու 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A4 (210 x 297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80 գ/մ² (առանց շեղումների):</w:t>
            </w:r>
          </w:p>
          <w:p>
            <w:pPr>
              <w:spacing w:after="0" w:line="240" w:lineRule="auto"/>
              <w:rPr>
                <w:rFonts w:ascii="GHEA Grapalat" w:hAnsi="GHEA Grapalat" w:cs="Calibri"/>
                <w:sz w:val="18"/>
                <w:szCs w:val="18"/>
              </w:rPr>
            </w:pPr>
            <w:r>
              <w:rPr>
                <w:rFonts w:ascii="GHEA Grapalat" w:hAnsi="GHEA Grapalat" w:cs="Calibri"/>
                <w:b/>
                <w:bCs/>
                <w:color w:val="000000"/>
                <w:sz w:val="18"/>
                <w:szCs w:val="18"/>
              </w:rPr>
              <w:t>Գույնը և կառուցվածքը՝</w:t>
            </w:r>
            <w:r>
              <w:rPr>
                <w:rFonts w:ascii="GHEA Grapalat" w:hAnsi="GHEA Grapalat" w:cs="Calibri"/>
                <w:color w:val="000000"/>
                <w:sz w:val="18"/>
                <w:szCs w:val="18"/>
              </w:rPr>
              <w:t xml:space="preserve"> Համասեռ գունավորված (ներկված ամբողջ զանգվածով կամ բարձրորակ մակերեսային պատմությամբ), ապահովելով հագեցած և կայուն գույներ (ներառյալ պաստելային կամ վառ երանգների տեսականի</w:t>
            </w:r>
            <w:r>
              <w:rPr>
                <w:rFonts w:ascii="GHEA Grapalat" w:hAnsi="GHEA Grapalat" w:cs="Calibri"/>
                <w:color w:val="EE0000"/>
                <w:sz w:val="18"/>
                <w:szCs w:val="18"/>
              </w:rPr>
              <w:t xml:space="preserve">՝ </w:t>
            </w:r>
            <w:r>
              <w:rPr>
                <w:rFonts w:ascii="GHEA Grapalat" w:hAnsi="GHEA Grapalat" w:cs="Calibri"/>
                <w:sz w:val="18"/>
                <w:szCs w:val="18"/>
              </w:rPr>
              <w:t>ծիածանի բոլոր գույներով, հատկապես ապահովելով հետևյալ գույները՝ կարմիր, կանաչ, դեղին, կապույտ, նարնջագույն, մանուշակագույն):</w:t>
            </w:r>
          </w:p>
          <w:p>
            <w:pPr>
              <w:spacing w:after="0" w:line="240" w:lineRule="auto"/>
              <w:rPr>
                <w:rFonts w:ascii="GHEA Grapalat" w:hAnsi="GHEA Grapalat" w:cs="Calibri"/>
                <w:color w:val="000000"/>
                <w:sz w:val="18"/>
                <w:szCs w:val="18"/>
              </w:rPr>
            </w:pPr>
            <w:r>
              <w:rPr>
                <w:rFonts w:ascii="GHEA Grapalat" w:hAnsi="GHEA Grapalat" w:cs="Calibri"/>
                <w:b/>
                <w:bCs/>
                <w:sz w:val="18"/>
                <w:szCs w:val="18"/>
              </w:rPr>
              <w:t>Մակերեսը և բաղադրությունը</w:t>
            </w:r>
            <w:r>
              <w:rPr>
                <w:rFonts w:ascii="GHEA Grapalat" w:hAnsi="GHEA Grapalat" w:cs="Calibri"/>
                <w:b/>
                <w:bCs/>
                <w:color w:val="000000"/>
                <w:sz w:val="18"/>
                <w:szCs w:val="18"/>
              </w:rPr>
              <w:t>՝</w:t>
            </w:r>
            <w:r>
              <w:rPr>
                <w:rFonts w:ascii="GHEA Grapalat" w:hAnsi="GHEA Grapalat" w:cs="Calibri"/>
                <w:color w:val="000000"/>
                <w:sz w:val="18"/>
                <w:szCs w:val="18"/>
              </w:rPr>
              <w:t xml:space="preserve"> չկավճած բարձր որակի օվսեթ թուղթ, հարթ, թելիկներ չպարունակող, մեխանիկական/քիմիական եղանակով ստացված: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Հարմար է միակողմանի և երկկողմանի տպագրության համար, պիտանի է լազերային, թանաքաշիթային և օֆսեթ տպագրական սարքերի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104 - 108 մկմ</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92%-ից ոչ պակաս</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3.5 - 4.5%</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Օդի անցանելիություն՝</w:t>
            </w:r>
            <w:r>
              <w:rPr>
                <w:rFonts w:ascii="GHEA Grapalat" w:hAnsi="GHEA Grapalat" w:cs="Calibri"/>
                <w:color w:val="000000"/>
                <w:sz w:val="18"/>
                <w:szCs w:val="18"/>
              </w:rPr>
              <w:t xml:space="preserve"> 1700 մլ/ր</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100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 և քաշ՝</w:t>
            </w:r>
            <w:r>
              <w:rPr>
                <w:rFonts w:ascii="GHEA Grapalat" w:hAnsi="GHEA Grapalat" w:cs="Calibri"/>
                <w:color w:val="000000"/>
                <w:sz w:val="18"/>
                <w:szCs w:val="18"/>
              </w:rPr>
              <w:t xml:space="preserve"> Գործարանային փաթեթավորմամբ (տուփերով կամ տուփ-փաթեթներով), թերթերի քանակը փաթեթում՝ խառը գույների հավաքածու՝ ըստ տեխնիկական առաջադրանքի,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9001, OHSAS 18001, FSC կամ PEFC ստանդարտներին (անհրաժեշտության դեպքում կարող են պահանջվել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Անհրաժեշտ է ներկայացնել վերոնշյալ մասնագրերը </w:t>
            </w:r>
            <w:r>
              <w:rPr>
                <w:rFonts w:ascii="GHEA Grapalat" w:hAnsi="GHEA Grapalat" w:cs="Calibri"/>
                <w:color w:val="000000"/>
                <w:sz w:val="18"/>
                <w:szCs w:val="18"/>
              </w:rPr>
              <w:lastRenderedPageBreak/>
              <w:t>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504" cy="838200"/>
                  <wp:effectExtent l="0" t="0" r="8890" b="0"/>
                  <wp:docPr id="558368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892175" cy="843562"/>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Գունավոր թուղթ վատման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 xml:space="preserve">Գունավոր վատման թուղթ (A2)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գծագրական, նկարչական, դիզայներական և կրթական-ստեղծագործական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A2 (420 x 594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200 - 240 գ/մ² (առանց շեղումների):</w:t>
            </w:r>
          </w:p>
          <w:p>
            <w:pPr>
              <w:spacing w:after="0" w:line="240" w:lineRule="auto"/>
              <w:rPr>
                <w:rFonts w:ascii="GHEA Grapalat" w:hAnsi="GHEA Grapalat" w:cs="Calibri"/>
                <w:sz w:val="18"/>
                <w:szCs w:val="18"/>
              </w:rPr>
            </w:pPr>
            <w:r>
              <w:rPr>
                <w:rFonts w:ascii="GHEA Grapalat" w:hAnsi="GHEA Grapalat" w:cs="Calibri"/>
                <w:b/>
                <w:bCs/>
                <w:color w:val="000000"/>
                <w:sz w:val="18"/>
                <w:szCs w:val="18"/>
              </w:rPr>
              <w:t>Գույնը և կառուցվածքը՝</w:t>
            </w:r>
            <w:r>
              <w:rPr>
                <w:rFonts w:ascii="GHEA Grapalat" w:hAnsi="GHEA Grapalat" w:cs="Calibri"/>
                <w:color w:val="000000"/>
                <w:sz w:val="18"/>
                <w:szCs w:val="18"/>
              </w:rPr>
              <w:t xml:space="preserve"> Համասեռ գունավորված (ներկված ամբողջ զանգվածով կամ բարձրորակ պատմությամբ), ապահովելով հագեցած, կայուն և միատեսակ երանգներ </w:t>
            </w:r>
            <w:r>
              <w:rPr>
                <w:rFonts w:ascii="GHEA Grapalat" w:hAnsi="GHEA Grapalat" w:cs="Calibri"/>
                <w:sz w:val="18"/>
                <w:szCs w:val="18"/>
              </w:rPr>
              <w:t>(ներառյալ պաստելային կամ վառ գույների տեսականի՝ ծիածանի բոլոր գույներով, հատկապես ապահովելով հետևյալ գույները՝ կարմիր, կանաչ, դեղին, կապույտ, նարնջագույն, մանուշակագույն):</w:t>
            </w:r>
          </w:p>
          <w:p>
            <w:pPr>
              <w:spacing w:after="0" w:line="240" w:lineRule="auto"/>
              <w:rPr>
                <w:rFonts w:ascii="GHEA Grapalat" w:hAnsi="GHEA Grapalat" w:cs="Calibri"/>
                <w:color w:val="000000"/>
                <w:sz w:val="18"/>
                <w:szCs w:val="18"/>
              </w:rPr>
            </w:pPr>
            <w:r>
              <w:rPr>
                <w:rFonts w:ascii="GHEA Grapalat" w:hAnsi="GHEA Grapalat" w:cs="Calibri"/>
                <w:b/>
                <w:bCs/>
                <w:sz w:val="18"/>
                <w:szCs w:val="18"/>
              </w:rPr>
              <w:t>Մակերեսը և բաղադրությունը՝</w:t>
            </w:r>
            <w:r>
              <w:rPr>
                <w:rFonts w:ascii="GHEA Grapalat" w:hAnsi="GHEA Grapalat" w:cs="Calibri"/>
                <w:sz w:val="18"/>
                <w:szCs w:val="18"/>
              </w:rPr>
              <w:t xml:space="preserve"> Հարթ, չկավճած բարձր որակի գծագրական </w:t>
            </w:r>
            <w:r>
              <w:rPr>
                <w:rFonts w:ascii="GHEA Grapalat" w:hAnsi="GHEA Grapalat" w:cs="Calibri"/>
                <w:color w:val="000000"/>
                <w:sz w:val="18"/>
                <w:szCs w:val="18"/>
              </w:rPr>
              <w:t>թուղթ, թելիկներ չպարունակող, մեխանիկական/քիմիական մշակման եղանակով ստացված: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Հարմար է մատիտով, տուշով, գրիչներով, ջրաներկով, գուաշով, պաստելով, ինչպես նաև համապատասխան լազերային և օֆսեթ տպագրական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220 - 250 մկմ</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95%-ից ոչ պակաս</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3.5 - 5.0%</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100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(թերթերով կամ պաշտպանիչ գլանափաթեթով/խողովակով՝ ըստ պահանջի, ապահովելով վնասվածքներից լիարժեք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9706, OHSAS 18001, FSC կամ PEFC ստանդարտներին (անհրաժեշտության դեպքում կարող են պահանջվել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8649" cy="979714"/>
                  <wp:effectExtent l="0" t="0" r="0" b="0"/>
                  <wp:docPr id="17391796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793895" cy="986231"/>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w:t>
            </w:r>
            <w:r>
              <w:rPr>
                <w:rFonts w:ascii="GHEA Grapalat" w:hAnsi="GHEA Grapalat" w:cs="Calibri"/>
                <w:color w:val="000000"/>
                <w:sz w:val="18"/>
                <w:szCs w:val="18"/>
              </w:rPr>
              <w:br/>
              <w:t>Ջրաներկի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 xml:space="preserve">Ջրաներկի թուղթ (A1)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Մասնագիտական ջրաներկի թուղթ, հատուկ նախատեսված ջրաներկով, գուաշով, տուշով և այլ ջրային հիմքով ներկերով նկարչական ու 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A1 (594 x 841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Գույնը՝</w:t>
            </w:r>
            <w:r>
              <w:rPr>
                <w:rFonts w:ascii="GHEA Grapalat" w:hAnsi="GHEA Grapalat" w:cs="Calibri"/>
                <w:color w:val="000000"/>
                <w:sz w:val="18"/>
                <w:szCs w:val="18"/>
              </w:rPr>
              <w:t xml:space="preserve"> Բնական սպիտակ կամ ուլտրասպիտակ, բարձր սպիտակության աստիճանով (առնվազն 90-92% CIE համակարգով), առանց դեղնավուն երանգների: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200 - 240 գ/մ² (առանց շեղումների), ապահովելով բարձր դիմացկունություն խոնավության և բազմաշերտ ներկանյութերի կիրառման նկատմամբ:</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Մակերեսի կառուցվածքը և բաղադրությունը՝</w:t>
            </w:r>
            <w:r>
              <w:rPr>
                <w:rFonts w:ascii="GHEA Grapalat" w:hAnsi="GHEA Grapalat" w:cs="Calibri"/>
                <w:color w:val="000000"/>
                <w:sz w:val="18"/>
                <w:szCs w:val="18"/>
              </w:rPr>
              <w:t xml:space="preserve"> Հատուկ մշակված հյուսվածքային (фактурная / միջին հատիկավորությամբ) մակերես, որն ապահովում է ջրի և ներկի հավասարաչափ տարածումն ու կլանումը: Պատրաստված է բարձրորակ ցելյուլոզայի կամ բամբակի խառնուրդով, առանց թթուների (Acid-Free) և առանց փայտային խեժի, կանխելով թղթի դեղնումը ժամանակի ընթացքում:</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Պիտանի է ջրաներկային, գուաշային, ակրիլային և գրաֆիկական նկարչության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250 - 300 մկմ</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96%-ից ոչ պակաս</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4.0 - 5.5%</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150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(թերթերով կամ պաշտպանիչ գլանափաթեթով/խողովակով՝ ապահովելով խոնավությունից և վնասվածքներից լիարժեք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9706 (արխիվային կայունություն), OHSAS 18001, FSC կամ PEFC բնապահպանական ստանդարտներին (անհրաժեշտության դեպքում ներկայացվում են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Մատակարարման ժամանակ պարտադիր է ներկայացնել ապրանքի օրիգինալության հավաստագիր (Certificate of Origin), փոխադրումը՝ </w:t>
            </w:r>
            <w:r>
              <w:rPr>
                <w:rFonts w:ascii="GHEA Grapalat" w:hAnsi="GHEA Grapalat" w:cs="Calibri"/>
                <w:color w:val="000000"/>
                <w:sz w:val="18"/>
                <w:szCs w:val="18"/>
              </w:rPr>
              <w:lastRenderedPageBreak/>
              <w:t>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555" cy="674914"/>
                  <wp:effectExtent l="0" t="0" r="0" b="0"/>
                  <wp:docPr id="634668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0390" cy="679690"/>
                          </a:xfrm>
                          <a:prstGeom prst="rect">
                            <a:avLst/>
                          </a:prstGeom>
                          <a:noFill/>
                          <a:ln>
                            <a:noFill/>
                          </a:ln>
                        </pic:spPr>
                      </pic:pic>
                    </a:graphicData>
                  </a:graphic>
                </wp:inline>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Ստվարաթուղթ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 xml:space="preserve">Ստվարաթուղթ (A3)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 որակի ստվարաթուղթ, նախատեսված գծագրական, մոդելավորման, արհեստագործական, փաթեթավորման և կրթական-ստեղծագործական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A3 (297 x 420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Գույնը՝</w:t>
            </w:r>
            <w:r>
              <w:rPr>
                <w:rFonts w:ascii="GHEA Grapalat" w:hAnsi="GHEA Grapalat" w:cs="Calibri"/>
                <w:color w:val="000000"/>
                <w:sz w:val="18"/>
                <w:szCs w:val="18"/>
              </w:rPr>
              <w:t xml:space="preserve"> Բնական գորշ/դարչնագույն կամ սպիտակեցված երանգով (ըստ տեխնիկական պահանջի՝ միակողմանի կամ երկկողմանի հարթեցված մակերեսով):</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 / Քաշը՝</w:t>
            </w:r>
            <w:r>
              <w:rPr>
                <w:rFonts w:ascii="GHEA Grapalat" w:hAnsi="GHEA Grapalat" w:cs="Calibri"/>
                <w:color w:val="000000"/>
                <w:sz w:val="18"/>
                <w:szCs w:val="18"/>
              </w:rPr>
              <w:t xml:space="preserve"> 250 - 350 գ/մ² (առանց շեղումների), ապահովելով բարձր կոշտություն, ամրություն և դեֆորմացիայի նկատմամբ կայունություն:</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Մակերեսի կառուցվածքը և բաղադրությունը՝</w:t>
            </w:r>
            <w:r>
              <w:rPr>
                <w:rFonts w:ascii="GHEA Grapalat" w:hAnsi="GHEA Grapalat" w:cs="Calibri"/>
                <w:color w:val="000000"/>
                <w:sz w:val="18"/>
                <w:szCs w:val="18"/>
              </w:rPr>
              <w:t xml:space="preserve"> Հարթ կամ թեթևակի հյուսվածքային մակերես՝ համասեռ կառուցվածքում: Պատրաստված է վերամշակված և առաջնային մանրաթելերի խառնուրդից, առանց թունավոր կամ վնասակար քիմիական նյութերի պարունակության, անվտանգ օգտագործման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Հարմար է կտրելու, սոսնձելու, մոդելներ պատրաստելու, ինչպես նաև գրելու, նկարելու և տպագրական տարբեր կիրառությունների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300 - 450 մկմ</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5.0 - 8.0%</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Կոշտության գործակից՝</w:t>
            </w:r>
            <w:r>
              <w:rPr>
                <w:rFonts w:ascii="GHEA Grapalat" w:hAnsi="GHEA Grapalat" w:cs="Calibri"/>
                <w:color w:val="000000"/>
                <w:sz w:val="18"/>
                <w:szCs w:val="18"/>
              </w:rPr>
              <w:t xml:space="preserve"> Բարձր</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50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(տուփերով կամ փաթեթներով), ապահովելով անվնաս տեղափոխումը և խոնավությունից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9001, OHSAS 18001, FSC կամ PEFC բնապահպանական ստանդարտներին (անհրաժեշտության դեպքում ներկայացվում են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պարտադիր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15651245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65610" cy="865610"/>
                          </a:xfrm>
                          <a:prstGeom prst="rect">
                            <a:avLst/>
                          </a:prstGeom>
                          <a:noFill/>
                          <a:ln>
                            <a:noFill/>
                          </a:ln>
                        </pic:spPr>
                      </pic:pic>
                    </a:graphicData>
                  </a:graphic>
                </wp:inline>
              </w:drawing>
            </w:r>
            <w:r>
              <w:rPr>
                <w:rFonts w:cs="Calibri"/>
                <w:color w:val="000000"/>
                <w:sz w:val="18"/>
                <w:szCs w:val="18"/>
              </w:rPr>
              <w:t> </w:t>
            </w:r>
          </w:p>
        </w:tc>
      </w:tr>
      <w:tr>
        <w:trPr>
          <w:trHeight w:val="13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Մ1/Ս-11-11/11</w:t>
            </w:r>
            <w:r>
              <w:rPr>
                <w:rFonts w:ascii="GHEA Grapalat" w:hAnsi="GHEA Grapalat" w:cs="Calibri"/>
                <w:color w:val="000000"/>
                <w:sz w:val="18"/>
                <w:szCs w:val="18"/>
              </w:rPr>
              <w:br/>
              <w:t>Մ2/Ս-9-09/09</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А4, չկավճած բարձր որակի թուղթ, օգտագործվում է տպագրման համար, թելիկներ չպարունակող, մեխանիկական եղանակով ստացված: Խտությունը՝առնվազն 80 գ/մ2 (առանց շեղումների), սպիտակությունը 90%.(CIE համակարգով) (առանց շեղումների) ուլտրասպիտակ: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210X297 մմ.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առանց փայտային խեժի և գազանման քլորի պարունակության: Նախատեսված՝ միակողմանի և երկկողմանի տպագրության համար, պիտանի՝ լազերային, թանաքաշիթային և օֆսեթ տպագրության համար, հաստությունը` 108մկմ, անթափանցելիությունը` 94%-ից ոչ պակաս, անհարթությունը (шероховатость) ոչավել` 180մլ/ր,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խոնավությունը՝ 3,5-4,5%, արխիվային պահպանման ժամկետ՝ ոչ պակաս քան 150 տարի, օդի անցանելիություն՝ 1700 մլ/ր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գործարանային փաթեթավորմամբ:</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Յուրաքանչյուր տուփում թերթերի քանակը` 500 հատ (առանց շեղումների), մեկ տուփի քաշը՝ 2,5 կգ, /առանց շեղումի/: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ISO 14001, ISO 9706, OHSAS 18001, SFI, FSC, PEFC ստանդարտներին համապատասխան (անհրաժեշտության դեպքում կարող են պահանջվել համապատասխանությունը հավաստող սերտիֆիկատներ):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 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3384" cy="674915"/>
                  <wp:effectExtent l="0" t="0" r="1270" b="0"/>
                  <wp:docPr id="6455577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23590" cy="682456"/>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Հեղուկ սոսինձ PVA (ПВА)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Հեղուկ PVA (ПВА) սոսինձ, նախատեսված թղթի, ստվարաթղթի, փայտի և գործվածքի համար 90 մլ:</w:t>
            </w:r>
            <w:r>
              <w:rPr>
                <w:rFonts w:ascii="GHEA Grapalat" w:hAnsi="GHEA Grapalat" w:cs="Calibri"/>
                <w:color w:val="000000"/>
                <w:sz w:val="18"/>
                <w:szCs w:val="18"/>
              </w:rPr>
              <w:br/>
              <w:t>Անվտանգություն. Պետք է լինի ոչ թունավոր (non-toxic) և ջրային հիմքով, ինչը թույլ է տալիս այն անվտանգ օգտագործել դեռահասների հետ աշխատանքում:</w:t>
            </w:r>
            <w:r>
              <w:rPr>
                <w:rFonts w:ascii="GHEA Grapalat" w:hAnsi="GHEA Grapalat" w:cs="Calibri"/>
                <w:color w:val="000000"/>
                <w:sz w:val="18"/>
                <w:szCs w:val="18"/>
              </w:rPr>
              <w:br/>
              <w:t>Փաթեթավորում. 90 մլ</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Հարմարավետ</w:t>
            </w:r>
            <w:r>
              <w:rPr>
                <w:rFonts w:ascii="GHEA Grapalat" w:hAnsi="GHEA Grapalat" w:cs="Calibri"/>
                <w:color w:val="000000"/>
                <w:sz w:val="18"/>
                <w:szCs w:val="18"/>
              </w:rPr>
              <w:t xml:space="preserve"> </w:t>
            </w:r>
            <w:r>
              <w:rPr>
                <w:rFonts w:ascii="GHEA Grapalat" w:hAnsi="GHEA Grapalat" w:cs="GHEA Grapalat"/>
                <w:color w:val="000000"/>
                <w:sz w:val="18"/>
                <w:szCs w:val="18"/>
              </w:rPr>
              <w:t>պլաստիկ</w:t>
            </w:r>
            <w:r>
              <w:rPr>
                <w:rFonts w:ascii="GHEA Grapalat" w:hAnsi="GHEA Grapalat" w:cs="Calibri"/>
                <w:color w:val="000000"/>
                <w:sz w:val="18"/>
                <w:szCs w:val="18"/>
              </w:rPr>
              <w:t xml:space="preserve"> </w:t>
            </w:r>
            <w:r>
              <w:rPr>
                <w:rFonts w:ascii="GHEA Grapalat" w:hAnsi="GHEA Grapalat" w:cs="GHEA Grapalat"/>
                <w:color w:val="000000"/>
                <w:sz w:val="18"/>
                <w:szCs w:val="18"/>
              </w:rPr>
              <w:t>շիշ՝</w:t>
            </w:r>
            <w:r>
              <w:rPr>
                <w:rFonts w:ascii="GHEA Grapalat" w:hAnsi="GHEA Grapalat" w:cs="Calibri"/>
                <w:color w:val="000000"/>
                <w:sz w:val="18"/>
                <w:szCs w:val="18"/>
              </w:rPr>
              <w:t xml:space="preserve"> </w:t>
            </w:r>
            <w:r>
              <w:rPr>
                <w:rFonts w:ascii="GHEA Grapalat" w:hAnsi="GHEA Grapalat" w:cs="GHEA Grapalat"/>
                <w:color w:val="000000"/>
                <w:sz w:val="18"/>
                <w:szCs w:val="18"/>
              </w:rPr>
              <w:t>նեղ</w:t>
            </w:r>
            <w:r>
              <w:rPr>
                <w:rFonts w:ascii="GHEA Grapalat" w:hAnsi="GHEA Grapalat" w:cs="Calibri"/>
                <w:color w:val="000000"/>
                <w:sz w:val="18"/>
                <w:szCs w:val="18"/>
              </w:rPr>
              <w:t xml:space="preserve"> </w:t>
            </w:r>
            <w:r>
              <w:rPr>
                <w:rFonts w:ascii="GHEA Grapalat" w:hAnsi="GHEA Grapalat" w:cs="GHEA Grapalat"/>
                <w:color w:val="000000"/>
                <w:sz w:val="18"/>
                <w:szCs w:val="18"/>
              </w:rPr>
              <w:t>ծայրակալով</w:t>
            </w:r>
            <w:r>
              <w:rPr>
                <w:rFonts w:ascii="GHEA Grapalat" w:hAnsi="GHEA Grapalat" w:cs="Calibri"/>
                <w:color w:val="000000"/>
                <w:sz w:val="18"/>
                <w:szCs w:val="18"/>
              </w:rPr>
              <w:t xml:space="preserve"> (</w:t>
            </w:r>
            <w:r>
              <w:rPr>
                <w:rFonts w:ascii="GHEA Grapalat" w:hAnsi="GHEA Grapalat" w:cs="GHEA Grapalat"/>
                <w:color w:val="000000"/>
                <w:sz w:val="18"/>
                <w:szCs w:val="18"/>
              </w:rPr>
              <w:t>դոզատորով</w:t>
            </w:r>
            <w:r>
              <w:rPr>
                <w:rFonts w:ascii="GHEA Grapalat" w:hAnsi="GHEA Grapalat" w:cs="Calibri"/>
                <w:color w:val="000000"/>
                <w:sz w:val="18"/>
                <w:szCs w:val="18"/>
              </w:rPr>
              <w:t xml:space="preserve">), </w:t>
            </w:r>
            <w:r>
              <w:rPr>
                <w:rFonts w:ascii="GHEA Grapalat" w:hAnsi="GHEA Grapalat" w:cs="GHEA Grapalat"/>
                <w:color w:val="000000"/>
                <w:sz w:val="18"/>
                <w:szCs w:val="18"/>
              </w:rPr>
              <w:t>որը</w:t>
            </w:r>
            <w:r>
              <w:rPr>
                <w:rFonts w:ascii="GHEA Grapalat" w:hAnsi="GHEA Grapalat" w:cs="Calibri"/>
                <w:color w:val="000000"/>
                <w:sz w:val="18"/>
                <w:szCs w:val="18"/>
              </w:rPr>
              <w:t xml:space="preserve"> </w:t>
            </w:r>
            <w:r>
              <w:rPr>
                <w:rFonts w:ascii="GHEA Grapalat" w:hAnsi="GHEA Grapalat" w:cs="GHEA Grapalat"/>
                <w:color w:val="000000"/>
                <w:sz w:val="18"/>
                <w:szCs w:val="18"/>
              </w:rPr>
              <w:t>թույլ</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տալիս</w:t>
            </w:r>
            <w:r>
              <w:rPr>
                <w:rFonts w:ascii="GHEA Grapalat" w:hAnsi="GHEA Grapalat" w:cs="Calibri"/>
                <w:color w:val="000000"/>
                <w:sz w:val="18"/>
                <w:szCs w:val="18"/>
              </w:rPr>
              <w:t xml:space="preserve"> </w:t>
            </w:r>
            <w:r>
              <w:rPr>
                <w:rFonts w:ascii="GHEA Grapalat" w:hAnsi="GHEA Grapalat" w:cs="GHEA Grapalat"/>
                <w:color w:val="000000"/>
                <w:sz w:val="18"/>
                <w:szCs w:val="18"/>
              </w:rPr>
              <w:t>սոսինձը</w:t>
            </w:r>
            <w:r>
              <w:rPr>
                <w:rFonts w:ascii="GHEA Grapalat" w:hAnsi="GHEA Grapalat" w:cs="Calibri"/>
                <w:color w:val="000000"/>
                <w:sz w:val="18"/>
                <w:szCs w:val="18"/>
              </w:rPr>
              <w:t xml:space="preserve"> </w:t>
            </w:r>
            <w:r>
              <w:rPr>
                <w:rFonts w:ascii="GHEA Grapalat" w:hAnsi="GHEA Grapalat" w:cs="GHEA Grapalat"/>
                <w:color w:val="000000"/>
                <w:sz w:val="18"/>
                <w:szCs w:val="18"/>
              </w:rPr>
              <w:t>քսել</w:t>
            </w:r>
            <w:r>
              <w:rPr>
                <w:rFonts w:ascii="GHEA Grapalat" w:hAnsi="GHEA Grapalat" w:cs="Calibri"/>
                <w:color w:val="000000"/>
                <w:sz w:val="18"/>
                <w:szCs w:val="18"/>
              </w:rPr>
              <w:t xml:space="preserve"> </w:t>
            </w:r>
            <w:r>
              <w:rPr>
                <w:rFonts w:ascii="GHEA Grapalat" w:hAnsi="GHEA Grapalat" w:cs="GHEA Grapalat"/>
                <w:color w:val="000000"/>
                <w:sz w:val="18"/>
                <w:szCs w:val="18"/>
              </w:rPr>
              <w:t>կետային</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նուրբ</w:t>
            </w:r>
            <w:r>
              <w:rPr>
                <w:rFonts w:ascii="GHEA Grapalat" w:hAnsi="GHEA Grapalat" w:cs="Calibri"/>
                <w:color w:val="000000"/>
                <w:sz w:val="18"/>
                <w:szCs w:val="18"/>
              </w:rPr>
              <w:t xml:space="preserve"> </w:t>
            </w:r>
            <w:r>
              <w:rPr>
                <w:rFonts w:ascii="GHEA Grapalat" w:hAnsi="GHEA Grapalat" w:cs="GHEA Grapalat"/>
                <w:color w:val="000000"/>
                <w:sz w:val="18"/>
                <w:szCs w:val="18"/>
              </w:rPr>
              <w:t>գծերով</w:t>
            </w:r>
            <w:r>
              <w:rPr>
                <w:rFonts w:ascii="GHEA Grapalat" w:hAnsi="GHEA Grapalat" w:cs="Calibri"/>
                <w:color w:val="000000"/>
                <w:sz w:val="18"/>
                <w:szCs w:val="18"/>
              </w:rPr>
              <w:t>:</w:t>
            </w:r>
            <w:r>
              <w:rPr>
                <w:rFonts w:ascii="GHEA Grapalat" w:hAnsi="GHEA Grapalat" w:cs="Calibri"/>
                <w:color w:val="000000"/>
                <w:sz w:val="18"/>
                <w:szCs w:val="18"/>
              </w:rPr>
              <w:br/>
            </w:r>
            <w:r>
              <w:rPr>
                <w:rFonts w:ascii="GHEA Grapalat" w:hAnsi="GHEA Grapalat" w:cs="GHEA Grapalat"/>
                <w:color w:val="000000"/>
                <w:sz w:val="18"/>
                <w:szCs w:val="18"/>
              </w:rPr>
              <w:t>Հատկություններ</w:t>
            </w:r>
            <w:r>
              <w:rPr>
                <w:rFonts w:ascii="GHEA Grapalat" w:hAnsi="GHEA Grapalat" w:cs="Calibri"/>
                <w:color w:val="000000"/>
                <w:sz w:val="18"/>
                <w:szCs w:val="18"/>
              </w:rPr>
              <w:t xml:space="preserve">. </w:t>
            </w:r>
            <w:r>
              <w:rPr>
                <w:rFonts w:ascii="GHEA Grapalat" w:hAnsi="GHEA Grapalat" w:cs="GHEA Grapalat"/>
                <w:color w:val="000000"/>
                <w:sz w:val="18"/>
                <w:szCs w:val="18"/>
              </w:rPr>
              <w:t>Չորանալուց</w:t>
            </w:r>
            <w:r>
              <w:rPr>
                <w:rFonts w:ascii="GHEA Grapalat" w:hAnsi="GHEA Grapalat" w:cs="Calibri"/>
                <w:color w:val="000000"/>
                <w:sz w:val="18"/>
                <w:szCs w:val="18"/>
              </w:rPr>
              <w:t xml:space="preserve"> </w:t>
            </w:r>
            <w:r>
              <w:rPr>
                <w:rFonts w:ascii="GHEA Grapalat" w:hAnsi="GHEA Grapalat" w:cs="GHEA Grapalat"/>
                <w:color w:val="000000"/>
                <w:sz w:val="18"/>
                <w:szCs w:val="18"/>
              </w:rPr>
              <w:t>հետո</w:t>
            </w:r>
            <w:r>
              <w:rPr>
                <w:rFonts w:ascii="GHEA Grapalat" w:hAnsi="GHEA Grapalat" w:cs="Calibri"/>
                <w:color w:val="000000"/>
                <w:sz w:val="18"/>
                <w:szCs w:val="18"/>
              </w:rPr>
              <w:t xml:space="preserve"> </w:t>
            </w:r>
            <w:r>
              <w:rPr>
                <w:rFonts w:ascii="GHEA Grapalat" w:hAnsi="GHEA Grapalat" w:cs="GHEA Grapalat"/>
                <w:color w:val="000000"/>
                <w:sz w:val="18"/>
                <w:szCs w:val="18"/>
              </w:rPr>
              <w:t>դառնում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թափանցիկ</w:t>
            </w:r>
            <w:r>
              <w:rPr>
                <w:rFonts w:ascii="GHEA Grapalat" w:hAnsi="GHEA Grapalat" w:cs="Calibri"/>
                <w:color w:val="000000"/>
                <w:sz w:val="18"/>
                <w:szCs w:val="18"/>
              </w:rPr>
              <w:t xml:space="preserve">, </w:t>
            </w:r>
            <w:r>
              <w:rPr>
                <w:rFonts w:ascii="GHEA Grapalat" w:hAnsi="GHEA Grapalat" w:cs="GHEA Grapalat"/>
                <w:color w:val="000000"/>
                <w:sz w:val="18"/>
                <w:szCs w:val="18"/>
              </w:rPr>
              <w:t>չի</w:t>
            </w:r>
            <w:r>
              <w:rPr>
                <w:rFonts w:ascii="GHEA Grapalat" w:hAnsi="GHEA Grapalat" w:cs="Calibri"/>
                <w:color w:val="000000"/>
                <w:sz w:val="18"/>
                <w:szCs w:val="18"/>
              </w:rPr>
              <w:t xml:space="preserve"> </w:t>
            </w:r>
            <w:r>
              <w:rPr>
                <w:rFonts w:ascii="GHEA Grapalat" w:hAnsi="GHEA Grapalat" w:cs="GHEA Grapalat"/>
                <w:color w:val="000000"/>
                <w:sz w:val="18"/>
                <w:szCs w:val="18"/>
              </w:rPr>
              <w:t>թողնում</w:t>
            </w:r>
            <w:r>
              <w:rPr>
                <w:rFonts w:ascii="GHEA Grapalat" w:hAnsi="GHEA Grapalat" w:cs="Calibri"/>
                <w:color w:val="000000"/>
                <w:sz w:val="18"/>
                <w:szCs w:val="18"/>
              </w:rPr>
              <w:t xml:space="preserve"> </w:t>
            </w:r>
            <w:r>
              <w:rPr>
                <w:rFonts w:ascii="GHEA Grapalat" w:hAnsi="GHEA Grapalat" w:cs="GHEA Grapalat"/>
                <w:color w:val="000000"/>
                <w:sz w:val="18"/>
                <w:szCs w:val="18"/>
              </w:rPr>
              <w:t>կոպիտ</w:t>
            </w:r>
            <w:r>
              <w:rPr>
                <w:rFonts w:ascii="GHEA Grapalat" w:hAnsi="GHEA Grapalat" w:cs="Calibri"/>
                <w:color w:val="000000"/>
                <w:sz w:val="18"/>
                <w:szCs w:val="18"/>
              </w:rPr>
              <w:t xml:space="preserve"> </w:t>
            </w:r>
            <w:r>
              <w:rPr>
                <w:rFonts w:ascii="GHEA Grapalat" w:hAnsi="GHEA Grapalat" w:cs="GHEA Grapalat"/>
                <w:color w:val="000000"/>
                <w:sz w:val="18"/>
                <w:szCs w:val="18"/>
              </w:rPr>
              <w:t>հետքեր</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հեշտությամբ</w:t>
            </w:r>
            <w:r>
              <w:rPr>
                <w:rFonts w:ascii="GHEA Grapalat" w:hAnsi="GHEA Grapalat" w:cs="Calibri"/>
                <w:color w:val="000000"/>
                <w:sz w:val="18"/>
                <w:szCs w:val="18"/>
              </w:rPr>
              <w:t xml:space="preserve"> </w:t>
            </w:r>
            <w:r>
              <w:rPr>
                <w:rFonts w:ascii="GHEA Grapalat" w:hAnsi="GHEA Grapalat" w:cs="GHEA Grapalat"/>
                <w:color w:val="000000"/>
                <w:sz w:val="18"/>
                <w:szCs w:val="18"/>
              </w:rPr>
              <w:t>լվացվում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ձեռքերից</w:t>
            </w:r>
            <w:r>
              <w:rPr>
                <w:rFonts w:ascii="GHEA Grapalat" w:hAnsi="GHEA Grapalat" w:cs="Calibri"/>
                <w:color w:val="000000"/>
                <w:sz w:val="18"/>
                <w:szCs w:val="18"/>
              </w:rPr>
              <w:t xml:space="preserve"> </w:t>
            </w:r>
            <w:r>
              <w:rPr>
                <w:rFonts w:ascii="GHEA Grapalat" w:hAnsi="GHEA Grapalat" w:cs="GHEA Grapalat"/>
                <w:color w:val="000000"/>
                <w:sz w:val="18"/>
                <w:szCs w:val="18"/>
              </w:rPr>
              <w:t>ջրով</w:t>
            </w:r>
            <w:r>
              <w:rPr>
                <w:rFonts w:ascii="GHEA Grapalat" w:hAnsi="GHEA Grapalat" w:cs="Calibri"/>
                <w:color w:val="000000"/>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Սրվակ</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770" cy="794657"/>
                  <wp:effectExtent l="0" t="0" r="0" b="5715"/>
                  <wp:docPr id="6674635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01708" cy="795588"/>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Սոսինձ մատիտ (չոր սոսինձ)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Մ3/Ս9-09/09</w:t>
            </w:r>
            <w:r>
              <w:rPr>
                <w:rFonts w:ascii="GHEA Grapalat" w:hAnsi="GHEA Grapalat" w:cs="Calibri"/>
                <w:color w:val="000000"/>
                <w:sz w:val="18"/>
                <w:szCs w:val="18"/>
              </w:rPr>
              <w:br/>
              <w:t>Մ3/Ս11-</w:t>
            </w:r>
            <w:r>
              <w:rPr>
                <w:rFonts w:ascii="GHEA Grapalat" w:hAnsi="GHEA Grapalat" w:cs="Calibri"/>
                <w:color w:val="000000"/>
                <w:sz w:val="18"/>
                <w:szCs w:val="18"/>
              </w:rPr>
              <w:lastRenderedPageBreak/>
              <w:t>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Տեսակը. Չոր սոսինձ (սոսինձ-մատիտ)՝ նախատեսված թղթի և ստվարաթղթի համար:</w:t>
            </w:r>
            <w:r>
              <w:rPr>
                <w:rFonts w:ascii="GHEA Grapalat" w:hAnsi="GHEA Grapalat" w:cs="Calibri"/>
                <w:color w:val="000000"/>
                <w:sz w:val="18"/>
                <w:szCs w:val="18"/>
              </w:rPr>
              <w:br/>
              <w:t>Ծավալը. 35 գրամ, ինչը հարմար է երկարատև օգտագործման համար և լավ տեղավորվում է ձեռքի մեջ:</w:t>
            </w:r>
            <w:r>
              <w:rPr>
                <w:rFonts w:ascii="GHEA Grapalat" w:hAnsi="GHEA Grapalat" w:cs="Calibri"/>
                <w:color w:val="000000"/>
                <w:sz w:val="18"/>
                <w:szCs w:val="18"/>
              </w:rPr>
              <w:br/>
              <w:t>Անվտանգություն. Պետք է լինի առանց լուծիչների (solvent-free) և հեշտությամբ լվացվող:</w:t>
            </w:r>
            <w:r>
              <w:rPr>
                <w:rFonts w:ascii="GHEA Grapalat" w:hAnsi="GHEA Grapalat" w:cs="Calibri"/>
                <w:color w:val="000000"/>
                <w:sz w:val="18"/>
                <w:szCs w:val="18"/>
              </w:rPr>
              <w:br/>
            </w:r>
            <w:r>
              <w:rPr>
                <w:rFonts w:ascii="GHEA Grapalat" w:hAnsi="GHEA Grapalat" w:cs="Calibri"/>
                <w:color w:val="000000"/>
                <w:sz w:val="18"/>
                <w:szCs w:val="18"/>
              </w:rPr>
              <w:lastRenderedPageBreak/>
              <w:t>Կառուցվածք. Պտտվող մեխանիզմով պլաստիկ պատյան և հուսալի փակվող կափարիչ, որը կանխում է սոսնձի չորացումը: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5168" behindDoc="0" locked="0" layoutInCell="1" allowOverlap="1">
                  <wp:simplePos x="0" y="0"/>
                  <wp:positionH relativeFrom="column">
                    <wp:posOffset>193675</wp:posOffset>
                  </wp:positionH>
                  <wp:positionV relativeFrom="paragraph">
                    <wp:posOffset>307975</wp:posOffset>
                  </wp:positionV>
                  <wp:extent cx="707390" cy="742950"/>
                  <wp:effectExtent l="0" t="0" r="0" b="0"/>
                  <wp:wrapTopAndBottom/>
                  <wp:docPr id="3799866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07390" cy="7429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Մկրատներ (սովորական և հարմարեցված)</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Սովորական մկրատներ. Տարբեր չափերի՝ նախատեսված թղթի և ստվարաթղթի համար:</w:t>
            </w:r>
            <w:r>
              <w:rPr>
                <w:rFonts w:ascii="GHEA Grapalat" w:hAnsi="GHEA Grapalat" w:cs="Calibri"/>
                <w:color w:val="000000"/>
                <w:sz w:val="18"/>
                <w:szCs w:val="18"/>
              </w:rPr>
              <w:br w:type="page"/>
              <w:t>Հարմարեցված (ադապտիվ) մկրատներ. Ինքնաբացվող մեխանիզմով (զսպանակով), որոնք պահանջում են միայն սեղմելու գործողություն՝ հեշտացնելով կտրելու ընթացքը:</w:t>
            </w:r>
            <w:r>
              <w:rPr>
                <w:rFonts w:ascii="GHEA Grapalat" w:hAnsi="GHEA Grapalat" w:cs="Calibri"/>
                <w:color w:val="000000"/>
                <w:sz w:val="18"/>
                <w:szCs w:val="18"/>
              </w:rPr>
              <w:br w:type="page"/>
              <w:t>Անվտանգություն.</w:t>
            </w:r>
            <w:r>
              <w:rPr>
                <w:rFonts w:ascii="GHEA Grapalat" w:hAnsi="GHEA Grapalat" w:cs="Calibri"/>
                <w:color w:val="000000"/>
                <w:sz w:val="18"/>
                <w:szCs w:val="18"/>
              </w:rPr>
              <w:br w:type="page"/>
              <w:t>Ծայրերը պետք է լինեն կլորացված (բութ)՝ պատահական վնասվածքներից խուսափելու համար:</w:t>
            </w:r>
            <w:r>
              <w:rPr>
                <w:rFonts w:ascii="GHEA Grapalat" w:hAnsi="GHEA Grapalat" w:cs="Calibri"/>
                <w:color w:val="000000"/>
                <w:sz w:val="18"/>
                <w:szCs w:val="18"/>
              </w:rPr>
              <w:br w:type="page"/>
              <w:t>Շեղբերը պետք է լինեն չժանգոտվող պողպատից և ունենան քանոնային նշումներ ճշգրիտ կտրվածքների համար:</w:t>
            </w:r>
            <w:r>
              <w:rPr>
                <w:rFonts w:ascii="GHEA Grapalat" w:hAnsi="GHEA Grapalat" w:cs="Calibri"/>
                <w:color w:val="000000"/>
                <w:sz w:val="18"/>
                <w:szCs w:val="18"/>
              </w:rPr>
              <w:br w:type="page"/>
              <w:t>Բռնակներ. Էրգոնոմիկ, փափուկ պլաստիկից կամ ռետինից, որոնք չեն սահում և չեն հոգնեցնում ձեռքը: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2096" behindDoc="0" locked="0" layoutInCell="1" allowOverlap="1">
                  <wp:simplePos x="0" y="0"/>
                  <wp:positionH relativeFrom="column">
                    <wp:posOffset>0</wp:posOffset>
                  </wp:positionH>
                  <wp:positionV relativeFrom="paragraph">
                    <wp:posOffset>248285</wp:posOffset>
                  </wp:positionV>
                  <wp:extent cx="952500" cy="952500"/>
                  <wp:effectExtent l="0" t="0" r="0" b="0"/>
                  <wp:wrapTopAndBottom/>
                  <wp:docPr id="876228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Մեծ</w:t>
            </w:r>
            <w:r>
              <w:rPr>
                <w:rFonts w:ascii="GHEA Grapalat" w:hAnsi="GHEA Grapalat" w:cs="Calibri"/>
                <w:color w:val="000000"/>
                <w:sz w:val="18"/>
                <w:szCs w:val="18"/>
              </w:rPr>
              <w:t xml:space="preserve"> </w:t>
            </w:r>
            <w:r>
              <w:rPr>
                <w:rFonts w:ascii="GHEA Grapalat" w:hAnsi="GHEA Grapalat" w:cs="GHEA Grapalat"/>
                <w:color w:val="000000"/>
                <w:sz w:val="18"/>
                <w:szCs w:val="18"/>
              </w:rPr>
              <w:t>բռնակով</w:t>
            </w:r>
            <w:r>
              <w:rPr>
                <w:rFonts w:ascii="GHEA Grapalat" w:hAnsi="GHEA Grapalat" w:cs="Calibri"/>
                <w:color w:val="000000"/>
                <w:sz w:val="18"/>
                <w:szCs w:val="18"/>
              </w:rPr>
              <w:t xml:space="preserve"> </w:t>
            </w:r>
            <w:r>
              <w:rPr>
                <w:rFonts w:ascii="GHEA Grapalat" w:hAnsi="GHEA Grapalat" w:cs="GHEA Grapalat"/>
                <w:color w:val="000000"/>
                <w:sz w:val="18"/>
                <w:szCs w:val="18"/>
              </w:rPr>
              <w:t>մկրատ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Մեծ բռնակով էրգոնոմիկ մկրատը պատրաստված է բարձր ամրության չժանգոտվող պողպատից պատրաստված սայրերից և հարվածակայուն, անվտանգ պլաստիկից (ABS կամ համարժեք նյութ) պատրաստված բռնակներից։ Կառուցվածքը նախատեսված է երկարատև և հարմարավետ օգտագործման համար՝ ապահովելով ամրություն, կայունություն և անվտանգ շահագործում։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Մկրատն ունի մեծ չափի, էրգոնոմիկ ձևավորմամբ բռնակներ, որոնք ապահովում են հարմարավետ և կայուն բռնում։ Բռնակի ներքին հատվածը կարող է ունենալ փափուկ հակասահող ծածկույթ՝ նվազեցնելով ձեռքի լարվածությունը և հոգնածությունը երկարատև աշխատանքի ընթացքում։ Լայնացված մատնատեղերը թույլ են տալիս մկրատը հեշտությամբ օգտագործել տարբեր չափերի ձեռքերով՝ ապահովելով ավելի լավ կառավարում և ճշգրտություն։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Սայրերը պատրաստված են ամուր մետաղից և նախատեսված են ճշգրիտ ու սահուն կտրման համար։ Մկրատը հարմար է թղթի, ստվարաթղթի, բարակ գործվածքների և այլ ուսումնական նյութերի կտրման աշխատանքների համար։ Անվտանգության նպատակով սայրերի ծայրերը կլորացված են՝ նվազեցնելով վնասվածքների առաջացման հավանականությունը, իսկ միացման մեխանիզմը ապահովում է ամուր և երկարատև օգտագործում։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Մկրատի մոտավոր չափսերն են՝ ընդհանուր երկարությունը՝ 18–22 սմ, սայրի երկարությունը՝ 8–10 սմ։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49024" behindDoc="0" locked="0" layoutInCell="1" allowOverlap="1">
                  <wp:simplePos x="0" y="0"/>
                  <wp:positionH relativeFrom="column">
                    <wp:posOffset>76200</wp:posOffset>
                  </wp:positionH>
                  <wp:positionV relativeFrom="paragraph">
                    <wp:posOffset>342900</wp:posOffset>
                  </wp:positionV>
                  <wp:extent cx="764809" cy="718457"/>
                  <wp:effectExtent l="0" t="0" r="0" b="5715"/>
                  <wp:wrapTopAndBottom/>
                  <wp:docPr id="4475752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764809" cy="718457"/>
                          </a:xfrm>
                          <a:prstGeom prst="rect">
                            <a:avLst/>
                          </a:prstGeom>
                          <a:noFill/>
                          <a:ln>
                            <a:noFill/>
                          </a:ln>
                        </pic:spPr>
                      </pic:pic>
                    </a:graphicData>
                  </a:graphic>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Գրասենյակային դանակ թուղթ կտրելու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 Նախատեսված է թղթի, ստվարաթղթի և այլ բարակ նյութերի կտրման համար:</w:t>
            </w:r>
            <w:r>
              <w:rPr>
                <w:rFonts w:ascii="GHEA Grapalat" w:hAnsi="GHEA Grapalat" w:cs="Calibri"/>
                <w:color w:val="000000"/>
                <w:sz w:val="18"/>
                <w:szCs w:val="18"/>
              </w:rPr>
              <w:br/>
              <w:t>Շեղբը.</w:t>
            </w:r>
            <w:r>
              <w:rPr>
                <w:rFonts w:ascii="GHEA Grapalat" w:hAnsi="GHEA Grapalat" w:cs="Calibri"/>
                <w:color w:val="000000"/>
                <w:sz w:val="18"/>
                <w:szCs w:val="18"/>
              </w:rPr>
              <w:br/>
              <w:t>Պատրաստված է բարձրորակ պողպատից:</w:t>
            </w:r>
            <w:r>
              <w:rPr>
                <w:rFonts w:ascii="GHEA Grapalat" w:hAnsi="GHEA Grapalat" w:cs="Calibri"/>
                <w:color w:val="000000"/>
                <w:sz w:val="18"/>
                <w:szCs w:val="18"/>
              </w:rPr>
              <w:br/>
              <w:t>Ունի հատվածավորված կառուցվածք, ինչը թույլ է տալիս հեշտությամբ կոտրել հնացած մասը և միշտ ունենալ սուր ծայր:</w:t>
            </w:r>
            <w:r>
              <w:rPr>
                <w:rFonts w:ascii="GHEA Grapalat" w:hAnsi="GHEA Grapalat" w:cs="Calibri"/>
                <w:color w:val="000000"/>
                <w:sz w:val="18"/>
                <w:szCs w:val="18"/>
              </w:rPr>
              <w:br/>
              <w:t>Կորպուսը.</w:t>
            </w:r>
            <w:r>
              <w:rPr>
                <w:rFonts w:ascii="GHEA Grapalat" w:hAnsi="GHEA Grapalat" w:cs="Calibri"/>
                <w:color w:val="000000"/>
                <w:sz w:val="18"/>
                <w:szCs w:val="18"/>
              </w:rPr>
              <w:br/>
              <w:t>Պատրաստված է հարվածակայուն պլաստիկից:</w:t>
            </w:r>
            <w:r>
              <w:rPr>
                <w:rFonts w:ascii="GHEA Grapalat" w:hAnsi="GHEA Grapalat" w:cs="Calibri"/>
                <w:color w:val="000000"/>
                <w:sz w:val="18"/>
                <w:szCs w:val="18"/>
              </w:rPr>
              <w:br/>
              <w:t>Ունի էրգոնոմիկ ձև, որը թույլ է տալիս ապահով բռնել գործիքը:</w:t>
            </w:r>
            <w:r>
              <w:rPr>
                <w:rFonts w:ascii="GHEA Grapalat" w:hAnsi="GHEA Grapalat" w:cs="Calibri"/>
                <w:color w:val="000000"/>
                <w:sz w:val="18"/>
                <w:szCs w:val="18"/>
              </w:rPr>
              <w:br/>
              <w:t>Անվտանգություն. Հագեցած է հատուկ սևեռիչով (ֆիքսատորով), որը կանխում է շեղբի ինքնաբերաբար դուրս գալը կամ ներս սահելը աշխատանքի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5040" behindDoc="0" locked="0" layoutInCell="1" allowOverlap="1">
                  <wp:simplePos x="0" y="0"/>
                  <wp:positionH relativeFrom="column">
                    <wp:posOffset>100330</wp:posOffset>
                  </wp:positionH>
                  <wp:positionV relativeFrom="paragraph">
                    <wp:posOffset>171450</wp:posOffset>
                  </wp:positionV>
                  <wp:extent cx="653143" cy="653143"/>
                  <wp:effectExtent l="0" t="0" r="0" b="0"/>
                  <wp:wrapTopAndBottom/>
                  <wp:docPr id="766789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53143" cy="653143"/>
                          </a:xfrm>
                          <a:prstGeom prst="rect">
                            <a:avLst/>
                          </a:prstGeom>
                          <a:noFill/>
                          <a:ln>
                            <a:noFill/>
                          </a:ln>
                        </pic:spPr>
                      </pic:pic>
                    </a:graphicData>
                  </a:graphic>
                </wp:anchor>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Կպչուն ժապավեն (սկոչ)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Թափանցիկ կամ կիսաթափանցիկ գրասենյակային ժապավեն:</w:t>
            </w:r>
            <w:r>
              <w:rPr>
                <w:rFonts w:ascii="GHEA Grapalat" w:hAnsi="GHEA Grapalat" w:cs="Calibri"/>
                <w:color w:val="000000"/>
                <w:sz w:val="18"/>
                <w:szCs w:val="18"/>
              </w:rPr>
              <w:br/>
              <w:t>Լայնությունը. Ստանդարտ (մոտ 1.5 - 2 սմ), ինչը հարմար է մանր աշխատանքների համար:</w:t>
            </w:r>
            <w:r>
              <w:rPr>
                <w:rFonts w:ascii="GHEA Grapalat" w:hAnsi="GHEA Grapalat" w:cs="Calibri"/>
                <w:color w:val="000000"/>
                <w:sz w:val="18"/>
                <w:szCs w:val="18"/>
              </w:rPr>
              <w:br/>
              <w:t>Կպչունություն. Բարձրորակ սոսնձային շերտ, որը չի թողնում հետքեր և ժամանակի ընթացքում չի դեղնում:</w:t>
            </w:r>
            <w:r>
              <w:rPr>
                <w:rFonts w:ascii="GHEA Grapalat" w:hAnsi="GHEA Grapalat" w:cs="Calibri"/>
                <w:color w:val="000000"/>
                <w:sz w:val="18"/>
                <w:szCs w:val="18"/>
              </w:rPr>
              <w:br/>
              <w:t>Օգտագործում. Ցանկալի է ունենալ նաև ժապավենի կտրիչ (դիսպենսեր)՝ աշխատանքն ավելի արագ և կոկիկ դարձնելու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734" cy="1011645"/>
                  <wp:effectExtent l="0" t="0" r="3810" b="0"/>
                  <wp:docPr id="533036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761112" cy="1014815"/>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Կպչուն ժապավեն (սկոչ) թղթյա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Թղթյա հիմքով կպչուն ժապավեն (Masking tape):</w:t>
            </w:r>
            <w:r>
              <w:rPr>
                <w:rFonts w:ascii="GHEA Grapalat" w:hAnsi="GHEA Grapalat" w:cs="Calibri"/>
                <w:color w:val="000000"/>
                <w:sz w:val="18"/>
                <w:szCs w:val="18"/>
              </w:rPr>
              <w:br w:type="page"/>
              <w:t>Լայնությունը. 24 մմ, ինչը ապահովում է թղթի եզրերի հուսալի ամրացում պլանշետին կամ սեղանին:</w:t>
            </w:r>
            <w:r>
              <w:rPr>
                <w:rFonts w:ascii="GHEA Grapalat" w:hAnsi="GHEA Grapalat" w:cs="Calibri"/>
                <w:color w:val="000000"/>
                <w:sz w:val="18"/>
                <w:szCs w:val="18"/>
              </w:rPr>
              <w:br w:type="page"/>
              <w:t>Երկարությունը. 20 մ մեկ հոլովակի մեջ:</w:t>
            </w:r>
            <w:r>
              <w:rPr>
                <w:rFonts w:ascii="GHEA Grapalat" w:hAnsi="GHEA Grapalat" w:cs="Calibri"/>
                <w:color w:val="000000"/>
                <w:sz w:val="18"/>
                <w:szCs w:val="18"/>
              </w:rPr>
              <w:br w:type="page"/>
              <w:t>Առանձնահատկություն. Հեշտությամբ պատռվում է ձեռքով՝ առանց մկրատի անհրաժեշտության, և ունի թույլ կպչունություն, որը պաշտպանում է մակերեսները վնասվելուց: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5459" cy="680425"/>
                  <wp:effectExtent l="0" t="0" r="0" b="0"/>
                  <wp:docPr id="1343388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42261" cy="685964"/>
                          </a:xfrm>
                          <a:prstGeom prst="rect">
                            <a:avLst/>
                          </a:prstGeom>
                          <a:noFill/>
                          <a:ln>
                            <a:noFill/>
                          </a:ln>
                        </pic:spPr>
                      </pic:pic>
                    </a:graphicData>
                  </a:graphic>
                </wp:inline>
              </w:drawing>
            </w:r>
            <w:bookmarkStart w:id="2" w:name="_GoBack"/>
            <w:bookmarkEnd w:id="2"/>
            <w:r>
              <w:rPr>
                <w:rFonts w:cs="Calibri"/>
                <w:color w:val="000000"/>
                <w:sz w:val="18"/>
                <w:szCs w:val="18"/>
              </w:rPr>
              <w:t> </w:t>
            </w:r>
          </w:p>
        </w:tc>
      </w:tr>
    </w:tbl>
    <w:p>
      <w:pPr>
        <w:pStyle w:val="BodyTextIndent3"/>
        <w:spacing w:after="0"/>
        <w:contextualSpacing/>
        <w:rPr>
          <w:rFonts w:ascii="GHEA Grapalat" w:eastAsiaTheme="minorHAnsi" w:hAnsi="GHEA Grapalat" w:cs="Sylfaen"/>
          <w:b/>
          <w:noProof/>
          <w:sz w:val="22"/>
          <w:szCs w:val="22"/>
          <w:lang w:val="hy-AM"/>
        </w:rPr>
      </w:pPr>
    </w:p>
    <w:p>
      <w:pPr>
        <w:pStyle w:val="BodyTextIndent3"/>
        <w:spacing w:after="0"/>
        <w:ind w:left="0"/>
        <w:contextualSpacing/>
        <w:rPr>
          <w:rFonts w:ascii="GHEA Grapalat" w:hAnsi="GHEA Grapalat" w:cs="Sylfaen"/>
          <w:b/>
          <w:noProof/>
          <w:sz w:val="18"/>
          <w:szCs w:val="18"/>
          <w:lang w:val="hy-AM"/>
        </w:rPr>
      </w:pPr>
    </w:p>
    <w:bookmarkEnd w:id="0"/>
    <w:bookmarkEnd w:id="1"/>
    <w:p>
      <w:pPr>
        <w:pStyle w:val="BodyTextIndent3"/>
        <w:spacing w:after="0"/>
        <w:contextualSpacing/>
        <w:jc w:val="right"/>
        <w:rPr>
          <w:rFonts w:ascii="GHEA Grapalat" w:hAnsi="GHEA Grapalat" w:cs="Sylfaen"/>
          <w:b/>
          <w:noProof/>
          <w:sz w:val="18"/>
          <w:szCs w:val="18"/>
          <w:lang w:val="hy-AM"/>
        </w:rPr>
      </w:pPr>
    </w:p>
    <w:sectPr>
      <w:footerReference w:type="default" r:id="rId274"/>
      <w:pgSz w:w="12240" w:h="15840"/>
      <w:pgMar w:top="540" w:right="450" w:bottom="1080" w:left="1170" w:header="708" w:footer="5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AMU">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ind w:right="260"/>
    </w:pPr>
    <w:r>
      <w:rPr>
        <w:noProof/>
        <w:color w:val="1F497D" w:themeColor="text2"/>
        <w:sz w:val="26"/>
        <w:szCs w:val="26"/>
        <w:lang w:val="en-GB" w:eastAsia="en-GB"/>
      </w:rPr>
      <mc:AlternateContent>
        <mc:Choice Requires="wps">
          <w:drawing>
            <wp:anchor distT="0" distB="0" distL="114300" distR="114300" simplePos="0" relativeHeight="251658240" behindDoc="0" locked="0" layoutInCell="1" allowOverlap="1">
              <wp:simplePos x="0" y="0"/>
              <mc:AlternateContent>
                <mc:Choice Requires="wp14">
                  <wp:positionH relativeFrom="page">
                    <wp14:pctPosHOffset>91000</wp14:pctPosHOffset>
                  </wp:positionH>
                </mc:Choice>
                <mc:Fallback>
                  <wp:positionH relativeFrom="page">
                    <wp:posOffset>7072630</wp:posOffset>
                  </wp:positionH>
                </mc:Fallback>
              </mc:AlternateContent>
              <mc:AlternateContent>
                <mc:Choice Requires="wp14">
                  <wp:positionV relativeFrom="page">
                    <wp14:pctPosVOffset>93000</wp14:pctPosVOffset>
                  </wp:positionV>
                </mc:Choice>
                <mc:Fallback>
                  <wp:positionV relativeFrom="page">
                    <wp:posOffset>9354185</wp:posOffset>
                  </wp:positionV>
                </mc:Fallback>
              </mc:AlternateContent>
              <wp:extent cx="386715" cy="32321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323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5</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45pt;height:25.45pt;z-index:251658240;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" fillcolor="white [3201]" stroked="f" strokeweight=".5pt">
              <v:path arrowok="t"/>
              <v:textbox style="mso-fit-shape-to-text:t" inset="0,,0">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5</w:t>
                    </w:r>
                    <w:r>
                      <w:rPr>
                        <w:color w:val="0F243E" w:themeColor="text2" w:themeShade="80"/>
                        <w:sz w:val="26"/>
                        <w:szCs w:val="2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94F3E"/>
    <w:multiLevelType w:val="multilevel"/>
    <w:tmpl w:val="99D2B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673563"/>
    <w:multiLevelType w:val="multilevel"/>
    <w:tmpl w:val="8FA8BA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E112B"/>
    <w:multiLevelType w:val="hybridMultilevel"/>
    <w:tmpl w:val="7C2077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BE519D"/>
    <w:multiLevelType w:val="hybridMultilevel"/>
    <w:tmpl w:val="6D2EDD2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E686F9D"/>
    <w:multiLevelType w:val="multilevel"/>
    <w:tmpl w:val="5024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6F52A3"/>
    <w:multiLevelType w:val="hybridMultilevel"/>
    <w:tmpl w:val="DC7CFC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B318A"/>
    <w:multiLevelType w:val="hybridMultilevel"/>
    <w:tmpl w:val="78409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17EB9"/>
    <w:multiLevelType w:val="multilevel"/>
    <w:tmpl w:val="8F0AE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C05408"/>
    <w:multiLevelType w:val="multilevel"/>
    <w:tmpl w:val="19EA8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4759C5"/>
    <w:multiLevelType w:val="hybridMultilevel"/>
    <w:tmpl w:val="4A08A236"/>
    <w:lvl w:ilvl="0" w:tplc="35D4551A">
      <w:numFmt w:val="bullet"/>
      <w:lvlText w:val="-"/>
      <w:lvlJc w:val="left"/>
      <w:pPr>
        <w:ind w:left="795" w:hanging="360"/>
      </w:pPr>
      <w:rPr>
        <w:rFonts w:ascii="GHEA Grapalat" w:eastAsia="Times New Roman" w:hAnsi="GHEA Grapalat" w:cs="Times New Roman"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0" w15:restartNumberingAfterBreak="0">
    <w:nsid w:val="1ABF4AEF"/>
    <w:multiLevelType w:val="hybridMultilevel"/>
    <w:tmpl w:val="2FDA4F22"/>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B960946"/>
    <w:multiLevelType w:val="multilevel"/>
    <w:tmpl w:val="DDE08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A789F"/>
    <w:multiLevelType w:val="hybridMultilevel"/>
    <w:tmpl w:val="592A3786"/>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22B72E6"/>
    <w:multiLevelType w:val="multilevel"/>
    <w:tmpl w:val="6CCE82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834B1C"/>
    <w:multiLevelType w:val="hybridMultilevel"/>
    <w:tmpl w:val="6AF6E69C"/>
    <w:lvl w:ilvl="0" w:tplc="877ADB52">
      <w:start w:val="1"/>
      <w:numFmt w:val="decimal"/>
      <w:lvlText w:val="%1)"/>
      <w:lvlJc w:val="left"/>
      <w:pPr>
        <w:ind w:left="990" w:hanging="6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37448D"/>
    <w:multiLevelType w:val="multilevel"/>
    <w:tmpl w:val="1C08E4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D52782"/>
    <w:multiLevelType w:val="multilevel"/>
    <w:tmpl w:val="AB461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4603F"/>
    <w:multiLevelType w:val="multilevel"/>
    <w:tmpl w:val="4D0E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C5577E"/>
    <w:multiLevelType w:val="multilevel"/>
    <w:tmpl w:val="A730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511C52"/>
    <w:multiLevelType w:val="multilevel"/>
    <w:tmpl w:val="50E03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7B78CB"/>
    <w:multiLevelType w:val="hybridMultilevel"/>
    <w:tmpl w:val="C80E39E6"/>
    <w:lvl w:ilvl="0" w:tplc="A34E9822">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350927"/>
    <w:multiLevelType w:val="hybridMultilevel"/>
    <w:tmpl w:val="40F09002"/>
    <w:lvl w:ilvl="0" w:tplc="1AC42CF6">
      <w:numFmt w:val="bullet"/>
      <w:lvlText w:val="-"/>
      <w:lvlJc w:val="left"/>
      <w:pPr>
        <w:ind w:left="436" w:hanging="360"/>
      </w:pPr>
      <w:rPr>
        <w:rFonts w:ascii="GHEA Grapalat" w:eastAsia="Calibri" w:hAnsi="GHEA Grapalat" w:cs="Times New Roman" w:hint="default"/>
        <w:color w:val="auto"/>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22" w15:restartNumberingAfterBreak="0">
    <w:nsid w:val="4A747B6B"/>
    <w:multiLevelType w:val="hybridMultilevel"/>
    <w:tmpl w:val="221E3CDC"/>
    <w:lvl w:ilvl="0" w:tplc="EE7EDE64">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E3AAB"/>
    <w:multiLevelType w:val="hybridMultilevel"/>
    <w:tmpl w:val="D6A89C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15:restartNumberingAfterBreak="0">
    <w:nsid w:val="58C3706D"/>
    <w:multiLevelType w:val="hybridMultilevel"/>
    <w:tmpl w:val="B64E4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AF60EE"/>
    <w:multiLevelType w:val="hybridMultilevel"/>
    <w:tmpl w:val="C9CE79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8677ED7"/>
    <w:multiLevelType w:val="multilevel"/>
    <w:tmpl w:val="AEBE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9F6413"/>
    <w:multiLevelType w:val="hybridMultilevel"/>
    <w:tmpl w:val="CEBCB18A"/>
    <w:lvl w:ilvl="0" w:tplc="605E6ED2">
      <w:numFmt w:val="bullet"/>
      <w:lvlText w:val="-"/>
      <w:lvlJc w:val="left"/>
      <w:pPr>
        <w:ind w:left="900" w:hanging="360"/>
      </w:pPr>
      <w:rPr>
        <w:rFonts w:ascii="GHEA Grapalat" w:eastAsia="Times New Roman" w:hAnsi="GHEA Grapalat"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 w15:restartNumberingAfterBreak="0">
    <w:nsid w:val="71A34C97"/>
    <w:multiLevelType w:val="hybridMultilevel"/>
    <w:tmpl w:val="3184FD8E"/>
    <w:lvl w:ilvl="0" w:tplc="77AEE04A">
      <w:numFmt w:val="bullet"/>
      <w:lvlText w:val="-"/>
      <w:lvlJc w:val="left"/>
      <w:pPr>
        <w:ind w:left="1440" w:hanging="360"/>
      </w:pPr>
      <w:rPr>
        <w:rFonts w:ascii="GHEA Grapalat" w:eastAsiaTheme="minorHAnsi" w:hAnsi="GHEA Grapalat" w:cstheme="minorBid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73F26814"/>
    <w:multiLevelType w:val="hybridMultilevel"/>
    <w:tmpl w:val="11509CEE"/>
    <w:lvl w:ilvl="0" w:tplc="042B0001">
      <w:start w:val="1"/>
      <w:numFmt w:val="bullet"/>
      <w:lvlText w:val=""/>
      <w:lvlJc w:val="left"/>
      <w:pPr>
        <w:ind w:left="1125" w:hanging="360"/>
      </w:pPr>
      <w:rPr>
        <w:rFonts w:ascii="Symbol" w:hAnsi="Symbol" w:hint="default"/>
      </w:rPr>
    </w:lvl>
    <w:lvl w:ilvl="1" w:tplc="042B0003" w:tentative="1">
      <w:start w:val="1"/>
      <w:numFmt w:val="bullet"/>
      <w:lvlText w:val="o"/>
      <w:lvlJc w:val="left"/>
      <w:pPr>
        <w:ind w:left="1845" w:hanging="360"/>
      </w:pPr>
      <w:rPr>
        <w:rFonts w:ascii="Courier New" w:hAnsi="Courier New" w:cs="Courier New" w:hint="default"/>
      </w:rPr>
    </w:lvl>
    <w:lvl w:ilvl="2" w:tplc="042B0005" w:tentative="1">
      <w:start w:val="1"/>
      <w:numFmt w:val="bullet"/>
      <w:lvlText w:val=""/>
      <w:lvlJc w:val="left"/>
      <w:pPr>
        <w:ind w:left="2565" w:hanging="360"/>
      </w:pPr>
      <w:rPr>
        <w:rFonts w:ascii="Wingdings" w:hAnsi="Wingdings" w:hint="default"/>
      </w:rPr>
    </w:lvl>
    <w:lvl w:ilvl="3" w:tplc="042B0001" w:tentative="1">
      <w:start w:val="1"/>
      <w:numFmt w:val="bullet"/>
      <w:lvlText w:val=""/>
      <w:lvlJc w:val="left"/>
      <w:pPr>
        <w:ind w:left="3285" w:hanging="360"/>
      </w:pPr>
      <w:rPr>
        <w:rFonts w:ascii="Symbol" w:hAnsi="Symbol" w:hint="default"/>
      </w:rPr>
    </w:lvl>
    <w:lvl w:ilvl="4" w:tplc="042B0003" w:tentative="1">
      <w:start w:val="1"/>
      <w:numFmt w:val="bullet"/>
      <w:lvlText w:val="o"/>
      <w:lvlJc w:val="left"/>
      <w:pPr>
        <w:ind w:left="4005" w:hanging="360"/>
      </w:pPr>
      <w:rPr>
        <w:rFonts w:ascii="Courier New" w:hAnsi="Courier New" w:cs="Courier New" w:hint="default"/>
      </w:rPr>
    </w:lvl>
    <w:lvl w:ilvl="5" w:tplc="042B0005" w:tentative="1">
      <w:start w:val="1"/>
      <w:numFmt w:val="bullet"/>
      <w:lvlText w:val=""/>
      <w:lvlJc w:val="left"/>
      <w:pPr>
        <w:ind w:left="4725" w:hanging="360"/>
      </w:pPr>
      <w:rPr>
        <w:rFonts w:ascii="Wingdings" w:hAnsi="Wingdings" w:hint="default"/>
      </w:rPr>
    </w:lvl>
    <w:lvl w:ilvl="6" w:tplc="042B0001" w:tentative="1">
      <w:start w:val="1"/>
      <w:numFmt w:val="bullet"/>
      <w:lvlText w:val=""/>
      <w:lvlJc w:val="left"/>
      <w:pPr>
        <w:ind w:left="5445" w:hanging="360"/>
      </w:pPr>
      <w:rPr>
        <w:rFonts w:ascii="Symbol" w:hAnsi="Symbol" w:hint="default"/>
      </w:rPr>
    </w:lvl>
    <w:lvl w:ilvl="7" w:tplc="042B0003" w:tentative="1">
      <w:start w:val="1"/>
      <w:numFmt w:val="bullet"/>
      <w:lvlText w:val="o"/>
      <w:lvlJc w:val="left"/>
      <w:pPr>
        <w:ind w:left="6165" w:hanging="360"/>
      </w:pPr>
      <w:rPr>
        <w:rFonts w:ascii="Courier New" w:hAnsi="Courier New" w:cs="Courier New" w:hint="default"/>
      </w:rPr>
    </w:lvl>
    <w:lvl w:ilvl="8" w:tplc="042B0005" w:tentative="1">
      <w:start w:val="1"/>
      <w:numFmt w:val="bullet"/>
      <w:lvlText w:val=""/>
      <w:lvlJc w:val="left"/>
      <w:pPr>
        <w:ind w:left="6885" w:hanging="360"/>
      </w:pPr>
      <w:rPr>
        <w:rFonts w:ascii="Wingdings" w:hAnsi="Wingdings" w:hint="default"/>
      </w:rPr>
    </w:lvl>
  </w:abstractNum>
  <w:abstractNum w:abstractNumId="30" w15:restartNumberingAfterBreak="0">
    <w:nsid w:val="760E3DBC"/>
    <w:multiLevelType w:val="hybridMultilevel"/>
    <w:tmpl w:val="6D783398"/>
    <w:lvl w:ilvl="0" w:tplc="6AC0C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5E4E06"/>
    <w:multiLevelType w:val="multilevel"/>
    <w:tmpl w:val="247AA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9237BBD"/>
    <w:multiLevelType w:val="multilevel"/>
    <w:tmpl w:val="B24C9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7B190B"/>
    <w:multiLevelType w:val="multilevel"/>
    <w:tmpl w:val="F20A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5C55F9"/>
    <w:multiLevelType w:val="multilevel"/>
    <w:tmpl w:val="D7D23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12"/>
  </w:num>
  <w:num w:numId="4">
    <w:abstractNumId w:val="10"/>
  </w:num>
  <w:num w:numId="5">
    <w:abstractNumId w:val="22"/>
  </w:num>
  <w:num w:numId="6">
    <w:abstractNumId w:val="29"/>
  </w:num>
  <w:num w:numId="7">
    <w:abstractNumId w:val="21"/>
  </w:num>
  <w:num w:numId="8">
    <w:abstractNumId w:val="27"/>
  </w:num>
  <w:num w:numId="9">
    <w:abstractNumId w:val="14"/>
  </w:num>
  <w:num w:numId="10">
    <w:abstractNumId w:val="28"/>
  </w:num>
  <w:num w:numId="11">
    <w:abstractNumId w:val="30"/>
  </w:num>
  <w:num w:numId="12">
    <w:abstractNumId w:val="2"/>
  </w:num>
  <w:num w:numId="13">
    <w:abstractNumId w:val="25"/>
  </w:num>
  <w:num w:numId="14">
    <w:abstractNumId w:val="3"/>
  </w:num>
  <w:num w:numId="15">
    <w:abstractNumId w:val="11"/>
  </w:num>
  <w:num w:numId="16">
    <w:abstractNumId w:val="0"/>
  </w:num>
  <w:num w:numId="17">
    <w:abstractNumId w:val="19"/>
  </w:num>
  <w:num w:numId="18">
    <w:abstractNumId w:val="17"/>
  </w:num>
  <w:num w:numId="19">
    <w:abstractNumId w:val="34"/>
  </w:num>
  <w:num w:numId="20">
    <w:abstractNumId w:val="7"/>
  </w:num>
  <w:num w:numId="21">
    <w:abstractNumId w:val="23"/>
  </w:num>
  <w:num w:numId="22">
    <w:abstractNumId w:val="18"/>
  </w:num>
  <w:num w:numId="23">
    <w:abstractNumId w:val="16"/>
  </w:num>
  <w:num w:numId="24">
    <w:abstractNumId w:val="33"/>
  </w:num>
  <w:num w:numId="25">
    <w:abstractNumId w:val="26"/>
  </w:num>
  <w:num w:numId="26">
    <w:abstractNumId w:val="32"/>
  </w:num>
  <w:num w:numId="27">
    <w:abstractNumId w:val="8"/>
  </w:num>
  <w:num w:numId="28">
    <w:abstractNumId w:val="4"/>
  </w:num>
  <w:num w:numId="29">
    <w:abstractNumId w:val="6"/>
  </w:num>
  <w:num w:numId="30">
    <w:abstractNumId w:val="5"/>
  </w:num>
  <w:num w:numId="31">
    <w:abstractNumId w:val="9"/>
  </w:num>
  <w:num w:numId="32">
    <w:abstractNumId w:val="31"/>
  </w:num>
  <w:num w:numId="33">
    <w:abstractNumId w:val="13"/>
  </w:num>
  <w:num w:numId="34">
    <w:abstractNumId w:val="1"/>
  </w:num>
  <w:num w:numId="35">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54EAFBD-B15A-4D70-A358-9A53EE73E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locked/>
    <w:pPr>
      <w:keepNext/>
      <w:spacing w:after="0" w:line="240" w:lineRule="auto"/>
      <w:jc w:val="center"/>
      <w:outlineLvl w:val="0"/>
    </w:pPr>
    <w:rPr>
      <w:rFonts w:ascii="Arial Armenian" w:eastAsia="Times New Roman" w:hAnsi="Arial Armenian"/>
      <w:sz w:val="28"/>
      <w:szCs w:val="20"/>
      <w:lang w:eastAsia="ru-RU"/>
    </w:rPr>
  </w:style>
  <w:style w:type="paragraph" w:styleId="Heading2">
    <w:name w:val="heading 2"/>
    <w:basedOn w:val="Normal"/>
    <w:next w:val="Normal"/>
    <w:link w:val="Heading2Char"/>
    <w:uiPriority w:val="9"/>
    <w:qFormat/>
    <w:locked/>
    <w:pPr>
      <w:keepNext/>
      <w:spacing w:after="0" w:line="240" w:lineRule="auto"/>
      <w:jc w:val="both"/>
      <w:outlineLvl w:val="1"/>
    </w:pPr>
    <w:rPr>
      <w:rFonts w:ascii="Arial LatArm" w:eastAsia="Times New Roman" w:hAnsi="Arial LatArm"/>
      <w:b/>
      <w:color w:val="0000FF"/>
      <w:sz w:val="20"/>
      <w:szCs w:val="20"/>
      <w:lang w:eastAsia="ru-RU"/>
    </w:rPr>
  </w:style>
  <w:style w:type="paragraph" w:styleId="Heading3">
    <w:name w:val="heading 3"/>
    <w:basedOn w:val="Normal"/>
    <w:next w:val="Normal"/>
    <w:link w:val="Heading3Char"/>
    <w:uiPriority w:val="9"/>
    <w:qFormat/>
    <w:locked/>
    <w:pPr>
      <w:keepNext/>
      <w:spacing w:after="0" w:line="360" w:lineRule="auto"/>
      <w:jc w:val="center"/>
      <w:outlineLvl w:val="2"/>
    </w:pPr>
    <w:rPr>
      <w:rFonts w:ascii="Arial LatArm" w:eastAsia="Times New Roman" w:hAnsi="Arial LatArm"/>
      <w:i/>
      <w:sz w:val="20"/>
      <w:szCs w:val="20"/>
      <w:lang w:val="en-AU"/>
    </w:rPr>
  </w:style>
  <w:style w:type="paragraph" w:styleId="Heading4">
    <w:name w:val="heading 4"/>
    <w:basedOn w:val="Normal"/>
    <w:next w:val="Normal"/>
    <w:link w:val="Heading4Char"/>
    <w:uiPriority w:val="9"/>
    <w:qFormat/>
    <w:locked/>
    <w:pPr>
      <w:keepNext/>
      <w:spacing w:after="0" w:line="240" w:lineRule="auto"/>
      <w:outlineLvl w:val="3"/>
    </w:pPr>
    <w:rPr>
      <w:rFonts w:ascii="Arial LatArm" w:eastAsia="Times New Roman" w:hAnsi="Arial LatArm"/>
      <w:i/>
      <w:sz w:val="18"/>
      <w:szCs w:val="20"/>
    </w:rPr>
  </w:style>
  <w:style w:type="paragraph" w:styleId="Heading5">
    <w:name w:val="heading 5"/>
    <w:basedOn w:val="Normal"/>
    <w:next w:val="Normal"/>
    <w:link w:val="Heading5Char"/>
    <w:uiPriority w:val="9"/>
    <w:qFormat/>
    <w:locked/>
    <w:pPr>
      <w:keepNext/>
      <w:spacing w:after="0" w:line="240" w:lineRule="auto"/>
      <w:jc w:val="center"/>
      <w:outlineLvl w:val="4"/>
    </w:pPr>
    <w:rPr>
      <w:rFonts w:ascii="Arial LatArm" w:eastAsia="Times New Roman" w:hAnsi="Arial LatArm"/>
      <w:b/>
      <w:sz w:val="26"/>
      <w:szCs w:val="20"/>
      <w:lang w:eastAsia="ru-RU"/>
    </w:rPr>
  </w:style>
  <w:style w:type="paragraph" w:styleId="Heading6">
    <w:name w:val="heading 6"/>
    <w:basedOn w:val="Normal"/>
    <w:next w:val="Normal"/>
    <w:link w:val="Heading6Char"/>
    <w:uiPriority w:val="9"/>
    <w:qFormat/>
    <w:locked/>
    <w:pPr>
      <w:keepNext/>
      <w:spacing w:after="0" w:line="240" w:lineRule="auto"/>
      <w:outlineLvl w:val="5"/>
    </w:pPr>
    <w:rPr>
      <w:rFonts w:ascii="Arial LatArm" w:eastAsia="Times New Roman" w:hAnsi="Arial LatArm"/>
      <w:b/>
      <w:color w:val="000000"/>
      <w:szCs w:val="20"/>
      <w:lang w:eastAsia="ru-RU"/>
    </w:rPr>
  </w:style>
  <w:style w:type="paragraph" w:styleId="Heading7">
    <w:name w:val="heading 7"/>
    <w:basedOn w:val="Normal"/>
    <w:next w:val="Normal"/>
    <w:link w:val="Heading7Char"/>
    <w:uiPriority w:val="9"/>
    <w:qFormat/>
    <w:locked/>
    <w:pPr>
      <w:keepNext/>
      <w:spacing w:after="0" w:line="240" w:lineRule="auto"/>
      <w:ind w:left="-66"/>
      <w:jc w:val="center"/>
      <w:outlineLvl w:val="6"/>
    </w:pPr>
    <w:rPr>
      <w:rFonts w:ascii="Times Armenian" w:eastAsia="Times New Roman" w:hAnsi="Times Armenian"/>
      <w:b/>
      <w:sz w:val="20"/>
      <w:szCs w:val="20"/>
      <w:lang w:val="hy-AM" w:eastAsia="ru-RU"/>
    </w:rPr>
  </w:style>
  <w:style w:type="paragraph" w:styleId="Heading8">
    <w:name w:val="heading 8"/>
    <w:basedOn w:val="Normal"/>
    <w:next w:val="Normal"/>
    <w:link w:val="Heading8Char"/>
    <w:uiPriority w:val="9"/>
    <w:qFormat/>
    <w:locked/>
    <w:pPr>
      <w:keepNext/>
      <w:spacing w:after="0" w:line="240" w:lineRule="auto"/>
      <w:outlineLvl w:val="7"/>
    </w:pPr>
    <w:rPr>
      <w:rFonts w:ascii="Times Armenian" w:eastAsia="Times New Roman" w:hAnsi="Times Armenian"/>
      <w:i/>
      <w:sz w:val="20"/>
      <w:szCs w:val="20"/>
      <w:lang w:val="nl-NL" w:eastAsia="x-none"/>
    </w:rPr>
  </w:style>
  <w:style w:type="paragraph" w:styleId="Heading9">
    <w:name w:val="heading 9"/>
    <w:basedOn w:val="Normal"/>
    <w:next w:val="Normal"/>
    <w:link w:val="Heading9Char"/>
    <w:uiPriority w:val="9"/>
    <w:qFormat/>
    <w:locked/>
    <w:pPr>
      <w:keepNext/>
      <w:spacing w:after="0" w:line="240" w:lineRule="auto"/>
      <w:jc w:val="center"/>
      <w:outlineLvl w:val="8"/>
    </w:pPr>
    <w:rPr>
      <w:rFonts w:ascii="Times Armenian" w:eastAsia="Times New Roman" w:hAnsi="Times Armeni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Armenian" w:eastAsia="Times New Roman" w:hAnsi="Arial Armenian"/>
      <w:sz w:val="28"/>
      <w:lang w:eastAsia="ru-RU"/>
    </w:rPr>
  </w:style>
  <w:style w:type="character" w:customStyle="1" w:styleId="Heading2Char">
    <w:name w:val="Heading 2 Char"/>
    <w:basedOn w:val="DefaultParagraphFont"/>
    <w:link w:val="Heading2"/>
    <w:uiPriority w:val="9"/>
    <w:rPr>
      <w:rFonts w:ascii="Arial LatArm" w:eastAsia="Times New Roman" w:hAnsi="Arial LatArm"/>
      <w:b/>
      <w:color w:val="0000FF"/>
      <w:lang w:eastAsia="ru-RU"/>
    </w:rPr>
  </w:style>
  <w:style w:type="character" w:customStyle="1" w:styleId="Heading3Char">
    <w:name w:val="Heading 3 Char"/>
    <w:basedOn w:val="DefaultParagraphFont"/>
    <w:link w:val="Heading3"/>
    <w:uiPriority w:val="9"/>
    <w:rPr>
      <w:rFonts w:ascii="Arial LatArm" w:eastAsia="Times New Roman" w:hAnsi="Arial LatArm"/>
      <w:i/>
      <w:lang w:val="en-AU"/>
    </w:rPr>
  </w:style>
  <w:style w:type="character" w:customStyle="1" w:styleId="Heading4Char">
    <w:name w:val="Heading 4 Char"/>
    <w:basedOn w:val="DefaultParagraphFont"/>
    <w:link w:val="Heading4"/>
    <w:uiPriority w:val="9"/>
    <w:rPr>
      <w:rFonts w:ascii="Arial LatArm" w:eastAsia="Times New Roman" w:hAnsi="Arial LatArm"/>
      <w:i/>
      <w:sz w:val="18"/>
    </w:rPr>
  </w:style>
  <w:style w:type="character" w:customStyle="1" w:styleId="Heading5Char">
    <w:name w:val="Heading 5 Char"/>
    <w:basedOn w:val="DefaultParagraphFont"/>
    <w:link w:val="Heading5"/>
    <w:uiPriority w:val="9"/>
    <w:rPr>
      <w:rFonts w:ascii="Arial LatArm" w:eastAsia="Times New Roman" w:hAnsi="Arial LatArm"/>
      <w:b/>
      <w:sz w:val="26"/>
      <w:lang w:eastAsia="ru-RU"/>
    </w:rPr>
  </w:style>
  <w:style w:type="character" w:customStyle="1" w:styleId="Heading6Char">
    <w:name w:val="Heading 6 Char"/>
    <w:basedOn w:val="DefaultParagraphFont"/>
    <w:link w:val="Heading6"/>
    <w:uiPriority w:val="9"/>
    <w:rPr>
      <w:rFonts w:ascii="Arial LatArm" w:eastAsia="Times New Roman" w:hAnsi="Arial LatArm"/>
      <w:b/>
      <w:color w:val="000000"/>
      <w:sz w:val="22"/>
      <w:lang w:eastAsia="ru-RU"/>
    </w:rPr>
  </w:style>
  <w:style w:type="character" w:customStyle="1" w:styleId="Heading7Char">
    <w:name w:val="Heading 7 Char"/>
    <w:basedOn w:val="DefaultParagraphFont"/>
    <w:link w:val="Heading7"/>
    <w:uiPriority w:val="9"/>
    <w:rPr>
      <w:rFonts w:ascii="Times Armenian" w:eastAsia="Times New Roman" w:hAnsi="Times Armenian"/>
      <w:b/>
      <w:lang w:val="hy-AM" w:eastAsia="ru-RU"/>
    </w:rPr>
  </w:style>
  <w:style w:type="character" w:customStyle="1" w:styleId="Heading8Char">
    <w:name w:val="Heading 8 Char"/>
    <w:basedOn w:val="DefaultParagraphFont"/>
    <w:link w:val="Heading8"/>
    <w:uiPriority w:val="9"/>
    <w:rPr>
      <w:rFonts w:ascii="Times Armenian" w:eastAsia="Times New Roman" w:hAnsi="Times Armenian"/>
      <w:i/>
      <w:lang w:val="nl-NL" w:eastAsia="x-none"/>
    </w:rPr>
  </w:style>
  <w:style w:type="character" w:customStyle="1" w:styleId="Heading9Char">
    <w:name w:val="Heading 9 Char"/>
    <w:basedOn w:val="DefaultParagraphFont"/>
    <w:link w:val="Heading9"/>
    <w:uiPriority w:val="9"/>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pPr>
      <w:spacing w:after="0" w:line="240" w:lineRule="auto"/>
      <w:ind w:firstLine="720"/>
      <w:jc w:val="both"/>
    </w:pPr>
    <w:rPr>
      <w:rFonts w:ascii="Times Armenian" w:eastAsia="Times New Roman" w:hAnsi="Times Armenian"/>
      <w:sz w:val="24"/>
      <w:szCs w:val="24"/>
    </w:rPr>
  </w:style>
  <w:style w:type="character" w:customStyle="1" w:styleId="BodyTextIndentChar">
    <w:name w:val="Body Text Indent Char"/>
    <w:aliases w:val=" Char Char, Char Char Char Char Char,Char Char Char Char Char"/>
    <w:basedOn w:val="DefaultParagraphFont"/>
    <w:link w:val="BodyTextIndent"/>
    <w:rPr>
      <w:rFonts w:ascii="Times Armenian" w:eastAsia="Times New Roman" w:hAnsi="Times Armenian"/>
      <w:sz w:val="24"/>
      <w:szCs w:val="24"/>
    </w:rPr>
  </w:style>
  <w:style w:type="paragraph" w:styleId="BodyText">
    <w:name w:val="Body Text"/>
    <w:basedOn w:val="Normal"/>
    <w:link w:val="BodyTextChar"/>
    <w:pPr>
      <w:spacing w:after="0" w:line="240" w:lineRule="auto"/>
      <w:jc w:val="both"/>
    </w:pPr>
    <w:rPr>
      <w:rFonts w:ascii="Times Armenian" w:eastAsia="Times New Roman" w:hAnsi="Times Armenian"/>
      <w:sz w:val="24"/>
      <w:szCs w:val="24"/>
    </w:rPr>
  </w:style>
  <w:style w:type="character" w:customStyle="1" w:styleId="BodyTextChar">
    <w:name w:val="Body Text Char"/>
    <w:basedOn w:val="DefaultParagraphFont"/>
    <w:link w:val="BodyText"/>
    <w:rPr>
      <w:rFonts w:ascii="Times Armenian" w:eastAsia="Times New Roman" w:hAnsi="Times Armenian"/>
      <w:sz w:val="24"/>
      <w:szCs w:val="24"/>
    </w:rPr>
  </w:style>
  <w:style w:type="paragraph" w:styleId="BodyText2">
    <w:name w:val="Body Text 2"/>
    <w:basedOn w:val="Normal"/>
    <w:link w:val="BodyText2Char"/>
    <w:pPr>
      <w:spacing w:after="0" w:line="240" w:lineRule="auto"/>
      <w:jc w:val="center"/>
    </w:pPr>
    <w:rPr>
      <w:rFonts w:ascii="Times Armenian" w:eastAsia="Times New Roman" w:hAnsi="Times Armenian"/>
      <w:b/>
      <w:bCs/>
      <w:i/>
      <w:iCs/>
      <w:sz w:val="24"/>
      <w:szCs w:val="24"/>
    </w:rPr>
  </w:style>
  <w:style w:type="character" w:customStyle="1" w:styleId="BodyText2Char">
    <w:name w:val="Body Text 2 Char"/>
    <w:basedOn w:val="DefaultParagraphFont"/>
    <w:link w:val="BodyText2"/>
    <w:rPr>
      <w:rFonts w:ascii="Times Armenian" w:eastAsia="Times New Roman" w:hAnsi="Times Armenian"/>
      <w:b/>
      <w:bCs/>
      <w:i/>
      <w:iCs/>
      <w:sz w:val="24"/>
      <w:szCs w:val="24"/>
    </w:rPr>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Indent3">
    <w:name w:val="Body Text Indent 3"/>
    <w:basedOn w:val="Normal"/>
    <w:link w:val="BodyTextIndent3Char"/>
    <w:unhideWhenUsed/>
    <w:pPr>
      <w:spacing w:after="120"/>
      <w:ind w:left="283"/>
    </w:pPr>
    <w:rPr>
      <w:sz w:val="16"/>
      <w:szCs w:val="16"/>
    </w:rPr>
  </w:style>
  <w:style w:type="character" w:customStyle="1" w:styleId="BodyTextIndent3Char">
    <w:name w:val="Body Text Indent 3 Char"/>
    <w:basedOn w:val="DefaultParagraphFont"/>
    <w:link w:val="BodyTextIndent3"/>
    <w:rPr>
      <w:sz w:val="16"/>
      <w:szCs w:val="16"/>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Знак,Знак Знак"/>
    <w:basedOn w:val="Normal"/>
    <w:link w:val="NormalWebChar"/>
    <w:uiPriority w:val="99"/>
    <w:qFormat/>
    <w:pPr>
      <w:spacing w:after="0" w:line="240" w:lineRule="auto"/>
    </w:pPr>
    <w:rPr>
      <w:rFonts w:ascii="Times New Roman" w:eastAsia="Times New Roman" w:hAnsi="Times New Roman"/>
      <w:sz w:val="24"/>
      <w:szCs w:val="24"/>
      <w:lang w:eastAsia="ru-RU"/>
    </w:r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Знак Char,Знак Знак Char"/>
    <w:link w:val="NormalWeb"/>
    <w:uiPriority w:val="99"/>
    <w:locked/>
    <w:rPr>
      <w:rFonts w:ascii="Times New Roman" w:eastAsia="Times New Roman" w:hAnsi="Times New Roman"/>
      <w:sz w:val="24"/>
      <w:szCs w:val="24"/>
      <w:lang w:eastAsia="ru-RU"/>
    </w:rPr>
  </w:style>
  <w:style w:type="character" w:styleId="Hyperlink">
    <w:name w:val="Hyperlink"/>
    <w:basedOn w:val="DefaultParagraphFont"/>
    <w:uiPriority w:val="99"/>
    <w:unhideWhenUsed/>
    <w:rPr>
      <w:color w:val="0000FF"/>
      <w:u w:val="single"/>
    </w:rPr>
  </w:style>
  <w:style w:type="paragraph" w:customStyle="1" w:styleId="font5">
    <w:name w:val="font5"/>
    <w:basedOn w:val="Normal"/>
    <w:pPr>
      <w:spacing w:before="100" w:beforeAutospacing="1" w:after="100" w:afterAutospacing="1" w:line="240" w:lineRule="auto"/>
    </w:pPr>
    <w:rPr>
      <w:rFonts w:ascii="GHEA Grapalat" w:eastAsia="Times New Roman" w:hAnsi="GHEA Grapalat"/>
      <w:b/>
      <w:bCs/>
      <w:color w:val="000000"/>
    </w:rPr>
  </w:style>
  <w:style w:type="paragraph" w:customStyle="1" w:styleId="xl65">
    <w:name w:val="xl65"/>
    <w:basedOn w:val="Normal"/>
    <w:pPr>
      <w:spacing w:before="100" w:beforeAutospacing="1" w:after="100" w:afterAutospacing="1" w:line="240" w:lineRule="auto"/>
    </w:pPr>
    <w:rPr>
      <w:rFonts w:ascii="GHEA Grapalat" w:eastAsia="Times New Roman" w:hAnsi="GHEA Grapalat"/>
      <w:sz w:val="24"/>
      <w:szCs w:val="24"/>
    </w:rPr>
  </w:style>
  <w:style w:type="paragraph" w:customStyle="1" w:styleId="xl66">
    <w:name w:val="xl66"/>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0"/>
      <w:szCs w:val="20"/>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GHEA Grapalat" w:eastAsia="Times New Roman" w:hAnsi="GHEA Grapalat"/>
      <w:sz w:val="20"/>
      <w:szCs w:val="20"/>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0"/>
      <w:szCs w:val="20"/>
    </w:rPr>
  </w:style>
  <w:style w:type="paragraph" w:customStyle="1" w:styleId="xl73">
    <w:name w:val="xl73"/>
    <w:basedOn w:val="Normal"/>
    <w:pPr>
      <w:spacing w:before="100" w:beforeAutospacing="1" w:after="100" w:afterAutospacing="1" w:line="240" w:lineRule="auto"/>
    </w:pPr>
    <w:rPr>
      <w:rFonts w:ascii="GHEA Grapalat" w:eastAsia="Times New Roman" w:hAnsi="GHEA Grapalat"/>
      <w:color w:val="000000"/>
      <w:sz w:val="18"/>
      <w:szCs w:val="18"/>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b/>
      <w:bCs/>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8"/>
      <w:szCs w:val="28"/>
    </w:rPr>
  </w:style>
  <w:style w:type="paragraph" w:customStyle="1" w:styleId="xl76">
    <w:name w:val="xl76"/>
    <w:basedOn w:val="Normal"/>
    <w:pPr>
      <w:spacing w:before="100" w:beforeAutospacing="1" w:after="100" w:afterAutospacing="1" w:line="240" w:lineRule="auto"/>
    </w:pPr>
    <w:rPr>
      <w:rFonts w:ascii="GHEA Grapalat" w:eastAsia="Times New Roman" w:hAnsi="GHEA Grapalat"/>
      <w:b/>
      <w:bCs/>
      <w:sz w:val="28"/>
      <w:szCs w:val="28"/>
    </w:rPr>
  </w:style>
  <w:style w:type="paragraph" w:customStyle="1" w:styleId="xl77">
    <w:name w:val="xl77"/>
    <w:basedOn w:val="Normal"/>
    <w:pPr>
      <w:spacing w:before="100" w:beforeAutospacing="1" w:after="100" w:afterAutospacing="1" w:line="240" w:lineRule="auto"/>
      <w:textAlignment w:val="center"/>
    </w:pPr>
    <w:rPr>
      <w:rFonts w:ascii="GHEA Grapalat" w:eastAsia="Times New Roman" w:hAnsi="GHEA Grapalat"/>
      <w:b/>
      <w:bCs/>
      <w:color w:val="000000"/>
      <w:sz w:val="18"/>
      <w:szCs w:val="18"/>
    </w:rPr>
  </w:style>
  <w:style w:type="paragraph" w:customStyle="1" w:styleId="xl78">
    <w:name w:val="xl78"/>
    <w:basedOn w:val="Normal"/>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79">
    <w:name w:val="xl79"/>
    <w:basedOn w:val="Normal"/>
    <w:pPr>
      <w:pBdr>
        <w:top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0">
    <w:name w:val="xl80"/>
    <w:basedOn w:val="Normal"/>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1">
    <w:name w:val="xl81"/>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82">
    <w:name w:val="xl82"/>
    <w:basedOn w:val="Normal"/>
    <w:pPr>
      <w:spacing w:before="100" w:beforeAutospacing="1" w:after="100" w:afterAutospacing="1" w:line="240" w:lineRule="auto"/>
      <w:jc w:val="center"/>
    </w:pPr>
    <w:rPr>
      <w:rFonts w:ascii="GHEA Grapalat" w:eastAsia="Times New Roman" w:hAnsi="GHEA Grapalat"/>
      <w:sz w:val="20"/>
      <w:szCs w:val="20"/>
    </w:rPr>
  </w:style>
  <w:style w:type="paragraph" w:customStyle="1" w:styleId="xl83">
    <w:name w:val="xl83"/>
    <w:basedOn w:val="Normal"/>
    <w:pPr>
      <w:spacing w:before="100" w:beforeAutospacing="1" w:after="100" w:afterAutospacing="1" w:line="240" w:lineRule="auto"/>
      <w:jc w:val="center"/>
    </w:pPr>
    <w:rPr>
      <w:rFonts w:eastAsia="Times New Roman" w:cs="Calibri"/>
      <w:sz w:val="24"/>
      <w:szCs w:val="24"/>
    </w:rPr>
  </w:style>
  <w:style w:type="character" w:customStyle="1" w:styleId="apple-converted-space">
    <w:name w:val="apple-converted-space"/>
    <w:basedOn w:val="DefaultParagraphFont"/>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sz w:val="22"/>
      <w:szCs w:val="22"/>
    </w:rPr>
  </w:style>
  <w:style w:type="paragraph" w:customStyle="1" w:styleId="norm">
    <w:name w:val="norm"/>
    <w:basedOn w:val="Normal"/>
    <w:pPr>
      <w:spacing w:after="0" w:line="480" w:lineRule="auto"/>
      <w:ind w:firstLine="709"/>
      <w:jc w:val="both"/>
    </w:pPr>
    <w:rPr>
      <w:rFonts w:ascii="Arial Armenian" w:eastAsia="Times New Roman" w:hAnsi="Arial Armenian"/>
      <w:szCs w:val="20"/>
      <w:lang w:eastAsia="ru-RU"/>
    </w:rPr>
  </w:style>
  <w:style w:type="paragraph" w:styleId="Footer">
    <w:name w:val="footer"/>
    <w:basedOn w:val="Normal"/>
    <w:link w:val="FooterChar"/>
    <w:uiPriority w:val="99"/>
    <w:pPr>
      <w:tabs>
        <w:tab w:val="center" w:pos="4320"/>
        <w:tab w:val="right" w:pos="8640"/>
      </w:tabs>
      <w:spacing w:after="0" w:line="240" w:lineRule="auto"/>
    </w:pPr>
    <w:rPr>
      <w:rFonts w:ascii="Times New Roman" w:eastAsia="Times New Roman" w:hAnsi="Times New Roman"/>
      <w:sz w:val="20"/>
      <w:szCs w:val="20"/>
    </w:rPr>
  </w:style>
  <w:style w:type="character" w:customStyle="1" w:styleId="FooterChar">
    <w:name w:val="Footer Char"/>
    <w:basedOn w:val="DefaultParagraphFont"/>
    <w:link w:val="Footer"/>
    <w:uiPriority w:val="99"/>
    <w:rPr>
      <w:rFonts w:ascii="Times New Roman" w:eastAsia="Times New Roman" w:hAnsi="Times New Roman"/>
    </w:rPr>
  </w:style>
  <w:style w:type="paragraph" w:customStyle="1" w:styleId="Char">
    <w:name w:val="Char"/>
    <w:basedOn w:val="Normal"/>
    <w:semiHidden/>
    <w:pPr>
      <w:spacing w:after="160" w:line="360" w:lineRule="auto"/>
      <w:ind w:firstLine="709"/>
      <w:jc w:val="both"/>
    </w:pPr>
    <w:rPr>
      <w:rFonts w:ascii="Arial AMU" w:eastAsia="Times New Roman" w:hAnsi="Arial AMU" w:cs="Arial"/>
      <w:szCs w:val="20"/>
    </w:rPr>
  </w:style>
  <w:style w:type="paragraph" w:customStyle="1" w:styleId="Default">
    <w:name w:val="Default"/>
    <w:pPr>
      <w:autoSpaceDE w:val="0"/>
      <w:autoSpaceDN w:val="0"/>
      <w:adjustRightInd w:val="0"/>
    </w:pPr>
    <w:rPr>
      <w:rFonts w:ascii="Arial Unicode" w:eastAsia="Times New Roman" w:hAnsi="Arial Unicode" w:cs="Arial Unicode"/>
      <w:color w:val="000000"/>
      <w:sz w:val="24"/>
      <w:szCs w:val="24"/>
      <w:lang w:val="ru-RU" w:eastAsia="ru-RU"/>
    </w:rPr>
  </w:style>
  <w:style w:type="character" w:customStyle="1" w:styleId="CharChar1">
    <w:name w:val="Char Char1"/>
    <w:locked/>
    <w:rPr>
      <w:rFonts w:ascii="Arial LatArm" w:hAnsi="Arial LatArm"/>
      <w:i/>
      <w:lang w:val="en-AU" w:eastAsia="en-US" w:bidi="ar-SA"/>
    </w:rPr>
  </w:style>
  <w:style w:type="paragraph" w:styleId="Index1">
    <w:name w:val="index 1"/>
    <w:basedOn w:val="Normal"/>
    <w:next w:val="Normal"/>
    <w:autoRedefine/>
    <w:semiHidden/>
    <w:pPr>
      <w:spacing w:after="0" w:line="240" w:lineRule="auto"/>
      <w:ind w:left="240" w:hanging="240"/>
    </w:pPr>
    <w:rPr>
      <w:rFonts w:ascii="Times New Roman" w:eastAsia="Times New Roman" w:hAnsi="Times New Roman"/>
      <w:sz w:val="24"/>
      <w:szCs w:val="24"/>
    </w:rPr>
  </w:style>
  <w:style w:type="paragraph" w:styleId="IndexHeading">
    <w:name w:val="index heading"/>
    <w:basedOn w:val="Normal"/>
    <w:next w:val="Index1"/>
    <w:semiHidden/>
    <w:pPr>
      <w:spacing w:after="0" w:line="240" w:lineRule="auto"/>
    </w:pPr>
    <w:rPr>
      <w:rFonts w:ascii="Times New Roman" w:eastAsia="Times New Roman" w:hAnsi="Times New Roman"/>
      <w:sz w:val="20"/>
      <w:szCs w:val="20"/>
      <w:lang w:val="en-AU" w:eastAsia="ru-RU"/>
    </w:rPr>
  </w:style>
  <w:style w:type="paragraph" w:styleId="Header">
    <w:name w:val="header"/>
    <w:basedOn w:val="Normal"/>
    <w:link w:val="HeaderChar"/>
    <w:uiPriority w:val="99"/>
    <w:pPr>
      <w:tabs>
        <w:tab w:val="center" w:pos="4153"/>
        <w:tab w:val="right" w:pos="8306"/>
      </w:tabs>
      <w:spacing w:after="0" w:line="240" w:lineRule="auto"/>
    </w:pPr>
    <w:rPr>
      <w:rFonts w:ascii="Times New Roman" w:eastAsia="Times New Roman" w:hAnsi="Times New Roman"/>
      <w:sz w:val="20"/>
      <w:szCs w:val="20"/>
      <w:lang w:val="en-AU" w:eastAsia="ru-RU"/>
    </w:rPr>
  </w:style>
  <w:style w:type="character" w:customStyle="1" w:styleId="HeaderChar">
    <w:name w:val="Header Char"/>
    <w:basedOn w:val="DefaultParagraphFont"/>
    <w:link w:val="Header"/>
    <w:uiPriority w:val="99"/>
    <w:rPr>
      <w:rFonts w:ascii="Times New Roman" w:eastAsia="Times New Roman" w:hAnsi="Times New Roman"/>
      <w:lang w:val="en-AU" w:eastAsia="ru-RU"/>
    </w:rPr>
  </w:style>
  <w:style w:type="paragraph" w:styleId="BodyText3">
    <w:name w:val="Body Text 3"/>
    <w:basedOn w:val="Normal"/>
    <w:link w:val="BodyText3Char"/>
    <w:pPr>
      <w:spacing w:after="0" w:line="240" w:lineRule="auto"/>
      <w:jc w:val="both"/>
    </w:pPr>
    <w:rPr>
      <w:rFonts w:ascii="Arial LatArm" w:eastAsia="Times New Roman" w:hAnsi="Arial LatArm"/>
      <w:sz w:val="20"/>
      <w:szCs w:val="20"/>
      <w:lang w:eastAsia="ru-RU"/>
    </w:rPr>
  </w:style>
  <w:style w:type="character" w:customStyle="1" w:styleId="BodyText3Char">
    <w:name w:val="Body Text 3 Char"/>
    <w:basedOn w:val="DefaultParagraphFont"/>
    <w:link w:val="BodyText3"/>
    <w:rPr>
      <w:rFonts w:ascii="Arial LatArm" w:eastAsia="Times New Roman" w:hAnsi="Arial LatArm"/>
      <w:lang w:eastAsia="ru-RU"/>
    </w:rPr>
  </w:style>
  <w:style w:type="paragraph" w:styleId="Title">
    <w:name w:val="Title"/>
    <w:basedOn w:val="Normal"/>
    <w:link w:val="TitleChar"/>
    <w:uiPriority w:val="10"/>
    <w:qFormat/>
    <w:locked/>
    <w:pPr>
      <w:spacing w:after="0" w:line="240" w:lineRule="auto"/>
      <w:jc w:val="center"/>
    </w:pPr>
    <w:rPr>
      <w:rFonts w:ascii="Arial Armenian" w:eastAsia="Times New Roman" w:hAnsi="Arial Armenian"/>
      <w:sz w:val="24"/>
      <w:szCs w:val="20"/>
    </w:rPr>
  </w:style>
  <w:style w:type="character" w:customStyle="1" w:styleId="TitleChar">
    <w:name w:val="Title Char"/>
    <w:basedOn w:val="DefaultParagraphFont"/>
    <w:link w:val="Title"/>
    <w:uiPriority w:val="10"/>
    <w:rPr>
      <w:rFonts w:ascii="Arial Armenian" w:eastAsia="Times New Roman" w:hAnsi="Arial Armenian"/>
      <w:sz w:val="24"/>
    </w:rPr>
  </w:style>
  <w:style w:type="character" w:styleId="PageNumber">
    <w:name w:val="page number"/>
    <w:basedOn w:val="DefaultParagraphFont"/>
  </w:style>
  <w:style w:type="paragraph" w:styleId="FootnoteText">
    <w:name w:val="footnote text"/>
    <w:basedOn w:val="Normal"/>
    <w:link w:val="FootnoteTextChar"/>
    <w:semiHidden/>
    <w:pPr>
      <w:spacing w:after="0" w:line="240" w:lineRule="auto"/>
    </w:pPr>
    <w:rPr>
      <w:rFonts w:ascii="Times Armenian" w:eastAsia="Times New Roman" w:hAnsi="Times Armenian"/>
      <w:sz w:val="20"/>
      <w:szCs w:val="20"/>
      <w:lang w:val="x-none" w:eastAsia="ru-RU"/>
    </w:rPr>
  </w:style>
  <w:style w:type="character" w:customStyle="1" w:styleId="FootnoteTextChar">
    <w:name w:val="Footnote Text Char"/>
    <w:basedOn w:val="DefaultParagraphFont"/>
    <w:link w:val="FootnoteText"/>
    <w:semiHidden/>
    <w:rPr>
      <w:rFonts w:ascii="Times Armenian" w:eastAsia="Times New Roman" w:hAnsi="Times Armenian"/>
      <w:lang w:val="x-none" w:eastAsia="ru-RU"/>
    </w:rPr>
  </w:style>
  <w:style w:type="paragraph" w:customStyle="1" w:styleId="CharCharCharCharCharCharCharCharCharCharCharChar">
    <w:name w:val="Char Char Char Char Char Char Char Char Char Char Char Char"/>
    <w:basedOn w:val="Normal"/>
    <w:pPr>
      <w:spacing w:after="160" w:line="240" w:lineRule="exact"/>
    </w:pPr>
    <w:rPr>
      <w:rFonts w:ascii="Arial" w:eastAsia="Times New Roman" w:hAnsi="Arial" w:cs="Arial"/>
      <w:sz w:val="20"/>
      <w:szCs w:val="20"/>
    </w:rPr>
  </w:style>
  <w:style w:type="character" w:customStyle="1" w:styleId="normChar">
    <w:name w:val="norm Char"/>
    <w:locked/>
    <w:rPr>
      <w:rFonts w:ascii="Arial Armenian" w:hAnsi="Arial Armenian"/>
      <w:sz w:val="22"/>
      <w:lang w:val="en-US" w:eastAsia="ru-RU" w:bidi="ar-SA"/>
    </w:rPr>
  </w:style>
  <w:style w:type="character" w:customStyle="1" w:styleId="CharCharChar">
    <w:name w:val="Char Char Char"/>
    <w:rPr>
      <w:rFonts w:ascii="Arial LatArm" w:hAnsi="Arial LatArm"/>
      <w:sz w:val="24"/>
      <w:lang w:eastAsia="ru-RU"/>
    </w:rPr>
  </w:style>
  <w:style w:type="character" w:styleId="Strong">
    <w:name w:val="Strong"/>
    <w:uiPriority w:val="22"/>
    <w:qFormat/>
    <w:locked/>
    <w:rPr>
      <w:b/>
      <w:bCs/>
    </w:rPr>
  </w:style>
  <w:style w:type="character" w:styleId="FootnoteReference">
    <w:name w:val="footnote reference"/>
    <w:semiHidden/>
    <w:rPr>
      <w:vertAlign w:val="superscript"/>
    </w:rPr>
  </w:style>
  <w:style w:type="character" w:customStyle="1" w:styleId="CharChar22">
    <w:name w:val="Char Char22"/>
    <w:rPr>
      <w:rFonts w:ascii="Arial Armenian" w:hAnsi="Arial Armenian"/>
      <w:sz w:val="28"/>
      <w:lang w:val="en-US"/>
    </w:rPr>
  </w:style>
  <w:style w:type="character" w:customStyle="1" w:styleId="CharChar20">
    <w:name w:val="Char Char20"/>
    <w:rPr>
      <w:rFonts w:ascii="Times LatArm" w:hAnsi="Times LatArm"/>
      <w:b/>
      <w:sz w:val="28"/>
      <w:lang w:val="en-US"/>
    </w:rPr>
  </w:style>
  <w:style w:type="character" w:customStyle="1" w:styleId="CharChar16">
    <w:name w:val="Char Char16"/>
    <w:rPr>
      <w:rFonts w:ascii="Times Armenian" w:hAnsi="Times Armenian"/>
      <w:b/>
      <w:lang w:val="hy-AM"/>
    </w:rPr>
  </w:style>
  <w:style w:type="character" w:customStyle="1" w:styleId="CharChar15">
    <w:name w:val="Char Char15"/>
    <w:rPr>
      <w:rFonts w:ascii="Times Armenian" w:hAnsi="Times Armenian"/>
      <w:i/>
      <w:lang w:val="nl-NL"/>
    </w:rPr>
  </w:style>
  <w:style w:type="character" w:customStyle="1" w:styleId="CharChar13">
    <w:name w:val="Char Char13"/>
    <w:rPr>
      <w:rFonts w:ascii="Arial Armenian" w:hAnsi="Arial Armenian"/>
      <w:lang w:val="en-US"/>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pPr>
      <w:spacing w:after="0" w:line="240" w:lineRule="auto"/>
    </w:pPr>
    <w:rPr>
      <w:rFonts w:ascii="Times Armenian" w:eastAsia="Times New Roman" w:hAnsi="Times Armenian"/>
      <w:sz w:val="20"/>
      <w:szCs w:val="20"/>
      <w:lang w:eastAsia="ru-RU"/>
    </w:rPr>
  </w:style>
  <w:style w:type="character" w:customStyle="1" w:styleId="CommentTextChar">
    <w:name w:val="Comment Text Char"/>
    <w:basedOn w:val="DefaultParagraphFont"/>
    <w:link w:val="CommentText"/>
    <w:uiPriority w:val="99"/>
    <w:rPr>
      <w:rFonts w:ascii="Times Armenian" w:eastAsia="Times New Roman" w:hAnsi="Times Armenian"/>
      <w:lang w:eastAsia="ru-RU"/>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Pr>
      <w:rFonts w:ascii="Times Armenian" w:eastAsia="Times New Roman" w:hAnsi="Times Armenian"/>
      <w:b/>
      <w:bCs/>
      <w:lang w:eastAsia="ru-RU"/>
    </w:rPr>
  </w:style>
  <w:style w:type="paragraph" w:styleId="EndnoteText">
    <w:name w:val="endnote text"/>
    <w:basedOn w:val="Normal"/>
    <w:link w:val="EndnoteTextChar"/>
    <w:semiHidden/>
    <w:pPr>
      <w:spacing w:after="0" w:line="240" w:lineRule="auto"/>
    </w:pPr>
    <w:rPr>
      <w:rFonts w:ascii="Times Armenian" w:eastAsia="Times New Roman" w:hAnsi="Times Armenian"/>
      <w:sz w:val="20"/>
      <w:szCs w:val="20"/>
      <w:lang w:eastAsia="ru-RU"/>
    </w:rPr>
  </w:style>
  <w:style w:type="character" w:customStyle="1" w:styleId="EndnoteTextChar">
    <w:name w:val="Endnote Text Char"/>
    <w:basedOn w:val="DefaultParagraphFont"/>
    <w:link w:val="EndnoteText"/>
    <w:semiHidden/>
    <w:rPr>
      <w:rFonts w:ascii="Times Armenian" w:eastAsia="Times New Roman" w:hAnsi="Times Armenian"/>
      <w:lang w:eastAsia="ru-RU"/>
    </w:rPr>
  </w:style>
  <w:style w:type="character" w:styleId="EndnoteReference">
    <w:name w:val="endnote reference"/>
    <w:semiHidden/>
    <w:rPr>
      <w:vertAlign w:val="superscript"/>
    </w:rPr>
  </w:style>
  <w:style w:type="paragraph" w:styleId="DocumentMap">
    <w:name w:val="Document Map"/>
    <w:basedOn w:val="Normal"/>
    <w:link w:val="DocumentMapChar"/>
    <w:semiHidden/>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Pr>
      <w:rFonts w:ascii="Tahoma" w:eastAsia="Times New Roman" w:hAnsi="Tahoma" w:cs="Tahoma"/>
      <w:shd w:val="clear" w:color="auto" w:fill="000080"/>
      <w:lang w:eastAsia="ru-RU"/>
    </w:rPr>
  </w:style>
  <w:style w:type="paragraph" w:styleId="Revision">
    <w:name w:val="Revision"/>
    <w:hidden/>
    <w:semiHidden/>
    <w:rPr>
      <w:rFonts w:ascii="Times Armenian" w:eastAsia="Times New Roman" w:hAnsi="Times Armenian"/>
      <w:sz w:val="24"/>
      <w:lang w:eastAsia="ru-RU"/>
    </w:rPr>
  </w:style>
  <w:style w:type="table" w:styleId="TableGrid">
    <w:name w:val="Table Grid"/>
    <w:basedOn w:val="TableNormal"/>
    <w:uiPriority w:val="39"/>
    <w:locke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pPr>
      <w:spacing w:after="160" w:line="240" w:lineRule="exact"/>
    </w:pPr>
    <w:rPr>
      <w:rFonts w:ascii="Verdana" w:eastAsia="Times New Roman" w:hAnsi="Verdana"/>
      <w:sz w:val="20"/>
      <w:szCs w:val="20"/>
    </w:rPr>
  </w:style>
  <w:style w:type="paragraph" w:customStyle="1" w:styleId="Style2">
    <w:name w:val="Style2"/>
    <w:basedOn w:val="Normal"/>
    <w:pPr>
      <w:spacing w:after="0" w:line="240" w:lineRule="auto"/>
      <w:jc w:val="center"/>
    </w:pPr>
    <w:rPr>
      <w:rFonts w:ascii="Arial Armenian" w:eastAsia="Times New Roman" w:hAnsi="Arial Armenian"/>
      <w:w w:val="90"/>
      <w:szCs w:val="20"/>
      <w:lang w:eastAsia="ru-RU"/>
    </w:rPr>
  </w:style>
  <w:style w:type="character" w:customStyle="1" w:styleId="CharChar23">
    <w:name w:val="Char Char23"/>
    <w:rPr>
      <w:rFonts w:ascii="Arial Armenian" w:hAnsi="Arial Armenian"/>
      <w:sz w:val="28"/>
      <w:lang w:val="en-US" w:eastAsia="ru-RU" w:bidi="ar-SA"/>
    </w:rPr>
  </w:style>
  <w:style w:type="character" w:customStyle="1" w:styleId="CharChar21">
    <w:name w:val="Char Char21"/>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pPr>
      <w:spacing w:after="0" w:line="240" w:lineRule="auto"/>
      <w:ind w:left="720"/>
    </w:pPr>
    <w:rPr>
      <w:rFonts w:ascii="Times Armenian" w:eastAsia="Times New Roman" w:hAnsi="Times Armenian"/>
      <w:sz w:val="24"/>
      <w:szCs w:val="24"/>
      <w:lang w:val="x-none" w:eastAsia="ru-RU"/>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Pr>
      <w:rFonts w:ascii="Times Armenian" w:eastAsia="Times New Roman" w:hAnsi="Times Armenian"/>
      <w:sz w:val="24"/>
      <w:szCs w:val="24"/>
      <w:lang w:val="x-none" w:eastAsia="ru-RU"/>
    </w:rPr>
  </w:style>
  <w:style w:type="character" w:customStyle="1" w:styleId="CharChar25">
    <w:name w:val="Char Char25"/>
    <w:rPr>
      <w:rFonts w:ascii="Arial Armenian" w:hAnsi="Arial Armenian"/>
      <w:sz w:val="28"/>
      <w:lang w:val="en-US" w:eastAsia="ru-RU" w:bidi="ar-SA"/>
    </w:rPr>
  </w:style>
  <w:style w:type="character" w:customStyle="1" w:styleId="CharChar24">
    <w:name w:val="Char Char24"/>
    <w:rPr>
      <w:rFonts w:ascii="Arial LatArm" w:hAnsi="Arial LatArm"/>
      <w:b/>
      <w:color w:val="0000FF"/>
      <w:lang w:val="en-US" w:eastAsia="ru-RU" w:bidi="ar-SA"/>
    </w:rPr>
  </w:style>
  <w:style w:type="paragraph" w:styleId="BlockText">
    <w:name w:val="Block Text"/>
    <w:basedOn w:val="Normal"/>
    <w:pPr>
      <w:overflowPunct w:val="0"/>
      <w:autoSpaceDE w:val="0"/>
      <w:autoSpaceDN w:val="0"/>
      <w:adjustRightInd w:val="0"/>
      <w:spacing w:after="0" w:line="240" w:lineRule="auto"/>
      <w:ind w:left="4500" w:right="98"/>
      <w:jc w:val="right"/>
      <w:textAlignment w:val="baseline"/>
    </w:pPr>
    <w:rPr>
      <w:rFonts w:ascii="Arial Armenian" w:eastAsia="Times New Roman" w:hAnsi="Arial Armenian"/>
      <w:sz w:val="28"/>
      <w:szCs w:val="20"/>
      <w:lang w:val="es-ES"/>
    </w:rPr>
  </w:style>
  <w:style w:type="paragraph" w:customStyle="1" w:styleId="BodyTextIndent22">
    <w:name w:val="Body Text Indent 2+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Normal2">
    <w:name w:val="Normal+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CharCharCharChar">
    <w:name w:val="Знак Знак Знак Char Char Char Char Знак Знак Знак"/>
    <w:basedOn w:val="Normal"/>
    <w:pPr>
      <w:widowControl w:val="0"/>
      <w:bidi/>
      <w:adjustRightInd w:val="0"/>
      <w:spacing w:after="160" w:line="240" w:lineRule="exact"/>
    </w:pPr>
    <w:rPr>
      <w:rFonts w:ascii="Times New Roman" w:eastAsia="Times New Roman" w:hAnsi="Times New Roman"/>
      <w:sz w:val="20"/>
      <w:szCs w:val="20"/>
      <w:lang w:val="en-GB" w:eastAsia="ru-RU" w:bidi="he-IL"/>
    </w:rPr>
  </w:style>
  <w:style w:type="paragraph" w:customStyle="1" w:styleId="xl63">
    <w:name w:val="xl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font6">
    <w:name w:val="font6"/>
    <w:basedOn w:val="Normal"/>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pPr>
      <w:spacing w:before="100" w:beforeAutospacing="1" w:after="100" w:afterAutospacing="1" w:line="240" w:lineRule="auto"/>
    </w:pPr>
    <w:rPr>
      <w:rFonts w:ascii="Times New Roman" w:eastAsia="Arial Unicode MS" w:hAnsi="Times New Roman"/>
      <w:sz w:val="16"/>
      <w:szCs w:val="16"/>
    </w:rPr>
  </w:style>
  <w:style w:type="paragraph" w:customStyle="1" w:styleId="font13">
    <w:name w:val="font13"/>
    <w:basedOn w:val="Normal"/>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Index11">
    <w:name w:val="Index 11"/>
    <w:basedOn w:val="Normal"/>
    <w:pPr>
      <w:suppressAutoHyphens/>
      <w:spacing w:after="0" w:line="100" w:lineRule="atLeast"/>
      <w:ind w:left="240" w:hanging="240"/>
    </w:pPr>
    <w:rPr>
      <w:rFonts w:ascii="Times Armenian" w:eastAsia="Times New Roman" w:hAnsi="Times Armenian"/>
      <w:kern w:val="1"/>
      <w:sz w:val="16"/>
      <w:szCs w:val="16"/>
      <w:lang w:eastAsia="ar-SA"/>
    </w:rPr>
  </w:style>
  <w:style w:type="paragraph" w:customStyle="1" w:styleId="IndexHeading1">
    <w:name w:val="Index Heading1"/>
    <w:basedOn w:val="Normal"/>
    <w:pPr>
      <w:suppressAutoHyphens/>
      <w:spacing w:after="0" w:line="100" w:lineRule="atLeast"/>
    </w:pPr>
    <w:rPr>
      <w:rFonts w:ascii="Times New Roman" w:eastAsia="Times New Roman" w:hAnsi="Times New Roman"/>
      <w:kern w:val="1"/>
      <w:sz w:val="20"/>
      <w:szCs w:val="20"/>
      <w:lang w:val="en-AU" w:eastAsia="ar-SA"/>
    </w:rPr>
  </w:style>
  <w:style w:type="character" w:styleId="FollowedHyperlink">
    <w:name w:val="FollowedHyperlink"/>
    <w:uiPriority w:val="99"/>
    <w:rPr>
      <w:color w:val="800080"/>
      <w:u w:val="single"/>
    </w:rPr>
  </w:style>
  <w:style w:type="character" w:customStyle="1" w:styleId="CharCharCharChar1">
    <w:name w:val="Char Char Char Char1"/>
    <w:aliases w:val=" Char Char Char Char Char Char"/>
    <w:rPr>
      <w:rFonts w:ascii="Arial LatArm" w:hAnsi="Arial LatArm"/>
      <w:sz w:val="24"/>
      <w:lang w:val="en-US" w:eastAsia="ru-RU" w:bidi="ar-SA"/>
    </w:rPr>
  </w:style>
  <w:style w:type="character" w:customStyle="1" w:styleId="CharChar">
    <w:name w:val="Char Char"/>
    <w:locked/>
    <w:rPr>
      <w:lang w:val="en-US" w:eastAsia="en-US" w:bidi="ar-SA"/>
    </w:rPr>
  </w:style>
  <w:style w:type="paragraph" w:customStyle="1" w:styleId="Char3CharCharChar">
    <w:name w:val="Char3 Char Char Char"/>
    <w:basedOn w:val="Normal"/>
    <w:next w:val="Normal"/>
    <w:semiHidden/>
    <w:pPr>
      <w:spacing w:after="160" w:line="240" w:lineRule="exact"/>
      <w:jc w:val="both"/>
    </w:pPr>
    <w:rPr>
      <w:rFonts w:ascii="Arial" w:eastAsia="Times New Roman" w:hAnsi="Arial" w:cs="Arial"/>
      <w:b/>
      <w:sz w:val="20"/>
      <w:szCs w:val="20"/>
      <w:lang w:val="en-GB"/>
    </w:rPr>
  </w:style>
  <w:style w:type="character" w:styleId="Emphasis">
    <w:name w:val="Emphasis"/>
    <w:uiPriority w:val="20"/>
    <w:qFormat/>
    <w:locked/>
    <w:rPr>
      <w:i/>
      <w:iCs/>
    </w:rPr>
  </w:style>
  <w:style w:type="character" w:customStyle="1" w:styleId="UnresolvedMention1">
    <w:name w:val="Unresolved Mention1"/>
    <w:uiPriority w:val="99"/>
    <w:semiHidden/>
    <w:unhideWhenUsed/>
    <w:rPr>
      <w:color w:val="605E5C"/>
      <w:shd w:val="clear" w:color="auto" w:fill="E1DFDD"/>
    </w:rPr>
  </w:style>
  <w:style w:type="table" w:customStyle="1" w:styleId="TableGrid1">
    <w:name w:val="Table Grid1"/>
    <w:basedOn w:val="TableNormal"/>
    <w:next w:val="TableGrid"/>
    <w:uiPriority w:val="59"/>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chtex">
    <w:name w:val="mechtex"/>
    <w:basedOn w:val="Normal"/>
    <w:link w:val="mechtexChar"/>
    <w:pPr>
      <w:spacing w:after="0" w:line="240" w:lineRule="auto"/>
      <w:jc w:val="center"/>
    </w:pPr>
    <w:rPr>
      <w:rFonts w:ascii="Arial Armenian" w:eastAsia="Times New Roman" w:hAnsi="Arial Armenian"/>
      <w:szCs w:val="20"/>
      <w:lang w:eastAsia="ru-RU"/>
    </w:rPr>
  </w:style>
  <w:style w:type="character" w:customStyle="1" w:styleId="mechtexChar">
    <w:name w:val="mechtex Char"/>
    <w:basedOn w:val="DefaultParagraphFont"/>
    <w:link w:val="mechtex"/>
    <w:locked/>
    <w:rPr>
      <w:rFonts w:ascii="Arial Armenian" w:eastAsia="Times New Roman" w:hAnsi="Arial Armenian"/>
      <w:sz w:val="22"/>
      <w:lang w:eastAsia="ru-RU"/>
    </w:rPr>
  </w:style>
  <w:style w:type="paragraph" w:customStyle="1" w:styleId="ListParagraph1">
    <w:name w:val="List Paragraph1"/>
    <w:basedOn w:val="Normal"/>
    <w:uiPriority w:val="34"/>
    <w:qFormat/>
    <w:pPr>
      <w:ind w:left="720"/>
      <w:contextualSpacing/>
    </w:pPr>
  </w:style>
  <w:style w:type="table" w:customStyle="1" w:styleId="PlainTable41">
    <w:name w:val="Plain Table 41"/>
    <w:basedOn w:val="TableNormal"/>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Subtitle">
    <w:name w:val="Subtitle"/>
    <w:basedOn w:val="Normal"/>
    <w:next w:val="Normal"/>
    <w:link w:val="SubtitleChar"/>
    <w:uiPriority w:val="11"/>
    <w:qFormat/>
    <w:locked/>
    <w:pPr>
      <w:numPr>
        <w:ilvl w:val="1"/>
      </w:numPr>
      <w:spacing w:after="160"/>
      <w:contextualSpacing/>
      <w:jc w:val="both"/>
    </w:pPr>
    <w:rPr>
      <w:rFonts w:asciiTheme="minorHAnsi" w:eastAsiaTheme="majorEastAsia" w:hAnsiTheme="minorHAnsi" w:cstheme="majorBidi"/>
      <w:color w:val="595959" w:themeColor="text1" w:themeTint="A6"/>
      <w:spacing w:val="15"/>
      <w:sz w:val="28"/>
      <w:szCs w:val="28"/>
      <w:lang w:val="ru-RU" w:eastAsia="ru-RU"/>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 w:val="28"/>
      <w:szCs w:val="28"/>
      <w:lang w:val="ru-RU" w:eastAsia="ru-RU"/>
    </w:rPr>
  </w:style>
  <w:style w:type="paragraph" w:styleId="Quote">
    <w:name w:val="Quote"/>
    <w:basedOn w:val="Normal"/>
    <w:next w:val="Normal"/>
    <w:link w:val="QuoteChar"/>
    <w:uiPriority w:val="29"/>
    <w:qFormat/>
    <w:pPr>
      <w:spacing w:before="160" w:after="160"/>
      <w:contextualSpacing/>
      <w:jc w:val="center"/>
    </w:pPr>
    <w:rPr>
      <w:rFonts w:ascii="Sylfaen" w:eastAsia="Times New Roman" w:hAnsi="Sylfaen"/>
      <w:i/>
      <w:iCs/>
      <w:color w:val="404040" w:themeColor="text1" w:themeTint="BF"/>
      <w:szCs w:val="24"/>
      <w:lang w:val="ru-RU" w:eastAsia="ru-RU"/>
    </w:rPr>
  </w:style>
  <w:style w:type="character" w:customStyle="1" w:styleId="QuoteChar">
    <w:name w:val="Quote Char"/>
    <w:basedOn w:val="DefaultParagraphFont"/>
    <w:link w:val="Quote"/>
    <w:uiPriority w:val="29"/>
    <w:rPr>
      <w:rFonts w:ascii="Sylfaen" w:eastAsia="Times New Roman" w:hAnsi="Sylfaen"/>
      <w:i/>
      <w:iCs/>
      <w:color w:val="404040" w:themeColor="text1" w:themeTint="BF"/>
      <w:sz w:val="22"/>
      <w:szCs w:val="24"/>
      <w:lang w:val="ru-RU" w:eastAsia="ru-RU"/>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contextualSpacing/>
      <w:jc w:val="center"/>
    </w:pPr>
    <w:rPr>
      <w:rFonts w:ascii="Sylfaen" w:eastAsia="Times New Roman" w:hAnsi="Sylfaen"/>
      <w:i/>
      <w:iCs/>
      <w:color w:val="365F91" w:themeColor="accent1" w:themeShade="BF"/>
      <w:szCs w:val="24"/>
      <w:lang w:val="ru-RU" w:eastAsia="ru-RU"/>
    </w:rPr>
  </w:style>
  <w:style w:type="character" w:customStyle="1" w:styleId="IntenseQuoteChar">
    <w:name w:val="Intense Quote Char"/>
    <w:basedOn w:val="DefaultParagraphFont"/>
    <w:link w:val="IntenseQuote"/>
    <w:uiPriority w:val="30"/>
    <w:rPr>
      <w:rFonts w:ascii="Sylfaen" w:eastAsia="Times New Roman" w:hAnsi="Sylfaen"/>
      <w:i/>
      <w:iCs/>
      <w:color w:val="365F91" w:themeColor="accent1" w:themeShade="BF"/>
      <w:sz w:val="22"/>
      <w:szCs w:val="24"/>
      <w:lang w:val="ru-RU" w:eastAsia="ru-RU"/>
    </w:rPr>
  </w:style>
  <w:style w:type="character" w:styleId="IntenseReference">
    <w:name w:val="Intense Reference"/>
    <w:basedOn w:val="DefaultParagraphFont"/>
    <w:uiPriority w:val="32"/>
    <w:qFormat/>
    <w:rPr>
      <w:b/>
      <w:bCs/>
      <w:smallCaps/>
      <w:color w:val="365F91" w:themeColor="accent1" w:themeShade="BF"/>
      <w:spacing w:val="5"/>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4">
    <w:name w:val="xl84"/>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2">
    <w:name w:val="xl92"/>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3">
    <w:name w:val="xl93"/>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4">
    <w:name w:val="xl94"/>
    <w:basedOn w:val="Normal"/>
    <w:pPr>
      <w:pBdr>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5">
    <w:name w:val="xl95"/>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97">
    <w:name w:val="xl97"/>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8">
    <w:name w:val="xl98"/>
    <w:basedOn w:val="Normal"/>
    <w:pP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9">
    <w:name w:val="xl99"/>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0">
    <w:name w:val="xl10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1">
    <w:name w:val="xl101"/>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2">
    <w:name w:val="xl102"/>
    <w:basedOn w:val="Normal"/>
    <w:pPr>
      <w:pBdr>
        <w:top w:val="single" w:sz="4" w:space="0" w:color="auto"/>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3">
    <w:name w:val="xl103"/>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4">
    <w:name w:val="xl104"/>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5">
    <w:name w:val="xl105"/>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6">
    <w:name w:val="xl106"/>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7">
    <w:name w:val="xl1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0">
    <w:name w:val="xl1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color w:val="FF0000"/>
      <w:sz w:val="24"/>
      <w:szCs w:val="24"/>
    </w:rPr>
  </w:style>
  <w:style w:type="paragraph" w:customStyle="1" w:styleId="xl113">
    <w:name w:val="xl11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8">
    <w:name w:val="xl118"/>
    <w:basedOn w:val="Normal"/>
    <w:pPr>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19">
    <w:name w:val="xl119"/>
    <w:basedOn w:val="Normal"/>
    <w:pPr>
      <w:spacing w:before="100" w:beforeAutospacing="1" w:after="100" w:afterAutospacing="1" w:line="240" w:lineRule="auto"/>
      <w:jc w:val="center"/>
      <w:textAlignment w:val="top"/>
    </w:pPr>
    <w:rPr>
      <w:rFonts w:ascii="Times New Roman" w:eastAsia="Times New Roman" w:hAnsi="Times New Roman"/>
      <w:sz w:val="24"/>
      <w:szCs w:val="24"/>
    </w:rPr>
  </w:style>
  <w:style w:type="paragraph" w:customStyle="1" w:styleId="xl120">
    <w:name w:val="xl1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olor w:val="FFFFFF"/>
      <w:sz w:val="18"/>
      <w:szCs w:val="18"/>
    </w:rPr>
  </w:style>
  <w:style w:type="paragraph" w:customStyle="1" w:styleId="xl121">
    <w:name w:val="xl121"/>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2">
    <w:name w:val="xl1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3">
    <w:name w:val="xl1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6">
    <w:name w:val="xl126"/>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7">
    <w:name w:val="xl127"/>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0">
    <w:name w:val="xl13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1">
    <w:name w:val="xl131"/>
    <w:basedOn w:val="Normal"/>
    <w:pPr>
      <w:pBdr>
        <w:top w:val="single" w:sz="4" w:space="0" w:color="000000"/>
        <w:left w:val="single" w:sz="4" w:space="0" w:color="000000"/>
        <w:bottom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2">
    <w:name w:val="xl132"/>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3">
    <w:name w:val="xl13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4">
    <w:name w:val="xl134"/>
    <w:basedOn w:val="Normal"/>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5">
    <w:name w:val="xl135"/>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6">
    <w:name w:val="xl1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563C1"/>
      <w:sz w:val="24"/>
      <w:szCs w:val="24"/>
      <w:u w:val="single"/>
    </w:rPr>
  </w:style>
  <w:style w:type="paragraph" w:customStyle="1" w:styleId="xl137">
    <w:name w:val="xl137"/>
    <w:basedOn w:val="Normal"/>
    <w:pPr>
      <w:shd w:val="clear" w:color="000000" w:fill="00B0F0"/>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38">
    <w:name w:val="xl13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sz w:val="24"/>
      <w:szCs w:val="24"/>
    </w:rPr>
  </w:style>
  <w:style w:type="paragraph" w:customStyle="1" w:styleId="xl139">
    <w:name w:val="xl139"/>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0">
    <w:name w:val="xl140"/>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1">
    <w:name w:val="xl141"/>
    <w:basedOn w:val="Normal"/>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3">
    <w:name w:val="xl143"/>
    <w:basedOn w:val="Normal"/>
    <w:pPr>
      <w:pBdr>
        <w:top w:val="single" w:sz="4" w:space="0" w:color="auto"/>
        <w:left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4">
    <w:name w:val="xl144"/>
    <w:basedOn w:val="Normal"/>
    <w:pPr>
      <w:pBdr>
        <w:top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5">
    <w:name w:val="xl145"/>
    <w:basedOn w:val="Normal"/>
    <w:pPr>
      <w:pBdr>
        <w:top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pdq2pgselectionanchorcontainer">
    <w:name w:val="pdq2pg_selectionanchorcontainer"/>
    <w:basedOn w:val="Normal"/>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79700">
      <w:bodyDiv w:val="1"/>
      <w:marLeft w:val="0"/>
      <w:marRight w:val="0"/>
      <w:marTop w:val="0"/>
      <w:marBottom w:val="0"/>
      <w:divBdr>
        <w:top w:val="none" w:sz="0" w:space="0" w:color="auto"/>
        <w:left w:val="none" w:sz="0" w:space="0" w:color="auto"/>
        <w:bottom w:val="none" w:sz="0" w:space="0" w:color="auto"/>
        <w:right w:val="none" w:sz="0" w:space="0" w:color="auto"/>
      </w:divBdr>
    </w:div>
    <w:div w:id="61223639">
      <w:bodyDiv w:val="1"/>
      <w:marLeft w:val="0"/>
      <w:marRight w:val="0"/>
      <w:marTop w:val="0"/>
      <w:marBottom w:val="0"/>
      <w:divBdr>
        <w:top w:val="none" w:sz="0" w:space="0" w:color="auto"/>
        <w:left w:val="none" w:sz="0" w:space="0" w:color="auto"/>
        <w:bottom w:val="none" w:sz="0" w:space="0" w:color="auto"/>
        <w:right w:val="none" w:sz="0" w:space="0" w:color="auto"/>
      </w:divBdr>
    </w:div>
    <w:div w:id="69815029">
      <w:bodyDiv w:val="1"/>
      <w:marLeft w:val="0"/>
      <w:marRight w:val="0"/>
      <w:marTop w:val="0"/>
      <w:marBottom w:val="0"/>
      <w:divBdr>
        <w:top w:val="none" w:sz="0" w:space="0" w:color="auto"/>
        <w:left w:val="none" w:sz="0" w:space="0" w:color="auto"/>
        <w:bottom w:val="none" w:sz="0" w:space="0" w:color="auto"/>
        <w:right w:val="none" w:sz="0" w:space="0" w:color="auto"/>
      </w:divBdr>
    </w:div>
    <w:div w:id="117115614">
      <w:bodyDiv w:val="1"/>
      <w:marLeft w:val="0"/>
      <w:marRight w:val="0"/>
      <w:marTop w:val="0"/>
      <w:marBottom w:val="0"/>
      <w:divBdr>
        <w:top w:val="none" w:sz="0" w:space="0" w:color="auto"/>
        <w:left w:val="none" w:sz="0" w:space="0" w:color="auto"/>
        <w:bottom w:val="none" w:sz="0" w:space="0" w:color="auto"/>
        <w:right w:val="none" w:sz="0" w:space="0" w:color="auto"/>
      </w:divBdr>
    </w:div>
    <w:div w:id="164324646">
      <w:bodyDiv w:val="1"/>
      <w:marLeft w:val="0"/>
      <w:marRight w:val="0"/>
      <w:marTop w:val="0"/>
      <w:marBottom w:val="0"/>
      <w:divBdr>
        <w:top w:val="none" w:sz="0" w:space="0" w:color="auto"/>
        <w:left w:val="none" w:sz="0" w:space="0" w:color="auto"/>
        <w:bottom w:val="none" w:sz="0" w:space="0" w:color="auto"/>
        <w:right w:val="none" w:sz="0" w:space="0" w:color="auto"/>
      </w:divBdr>
      <w:divsChild>
        <w:div w:id="1782652029">
          <w:marLeft w:val="0"/>
          <w:marRight w:val="0"/>
          <w:marTop w:val="0"/>
          <w:marBottom w:val="0"/>
          <w:divBdr>
            <w:top w:val="none" w:sz="0" w:space="0" w:color="auto"/>
            <w:left w:val="none" w:sz="0" w:space="0" w:color="auto"/>
            <w:bottom w:val="none" w:sz="0" w:space="0" w:color="auto"/>
            <w:right w:val="none" w:sz="0" w:space="0" w:color="auto"/>
          </w:divBdr>
          <w:divsChild>
            <w:div w:id="1988700005">
              <w:marLeft w:val="0"/>
              <w:marRight w:val="0"/>
              <w:marTop w:val="0"/>
              <w:marBottom w:val="0"/>
              <w:divBdr>
                <w:top w:val="none" w:sz="0" w:space="0" w:color="auto"/>
                <w:left w:val="none" w:sz="0" w:space="0" w:color="auto"/>
                <w:bottom w:val="none" w:sz="0" w:space="0" w:color="auto"/>
                <w:right w:val="none" w:sz="0" w:space="0" w:color="auto"/>
              </w:divBdr>
              <w:divsChild>
                <w:div w:id="1183588798">
                  <w:marLeft w:val="0"/>
                  <w:marRight w:val="0"/>
                  <w:marTop w:val="0"/>
                  <w:marBottom w:val="0"/>
                  <w:divBdr>
                    <w:top w:val="none" w:sz="0" w:space="0" w:color="auto"/>
                    <w:left w:val="none" w:sz="0" w:space="0" w:color="auto"/>
                    <w:bottom w:val="none" w:sz="0" w:space="0" w:color="auto"/>
                    <w:right w:val="none" w:sz="0" w:space="0" w:color="auto"/>
                  </w:divBdr>
                  <w:divsChild>
                    <w:div w:id="737020570">
                      <w:marLeft w:val="0"/>
                      <w:marRight w:val="0"/>
                      <w:marTop w:val="0"/>
                      <w:marBottom w:val="0"/>
                      <w:divBdr>
                        <w:top w:val="none" w:sz="0" w:space="0" w:color="auto"/>
                        <w:left w:val="none" w:sz="0" w:space="0" w:color="auto"/>
                        <w:bottom w:val="none" w:sz="0" w:space="0" w:color="auto"/>
                        <w:right w:val="none" w:sz="0" w:space="0" w:color="auto"/>
                      </w:divBdr>
                      <w:divsChild>
                        <w:div w:id="298148035">
                          <w:marLeft w:val="0"/>
                          <w:marRight w:val="0"/>
                          <w:marTop w:val="0"/>
                          <w:marBottom w:val="0"/>
                          <w:divBdr>
                            <w:top w:val="none" w:sz="0" w:space="0" w:color="auto"/>
                            <w:left w:val="none" w:sz="0" w:space="0" w:color="auto"/>
                            <w:bottom w:val="none" w:sz="0" w:space="0" w:color="auto"/>
                            <w:right w:val="none" w:sz="0" w:space="0" w:color="auto"/>
                          </w:divBdr>
                          <w:divsChild>
                            <w:div w:id="1942952645">
                              <w:marLeft w:val="0"/>
                              <w:marRight w:val="0"/>
                              <w:marTop w:val="0"/>
                              <w:marBottom w:val="0"/>
                              <w:divBdr>
                                <w:top w:val="none" w:sz="0" w:space="0" w:color="auto"/>
                                <w:left w:val="none" w:sz="0" w:space="0" w:color="auto"/>
                                <w:bottom w:val="none" w:sz="0" w:space="0" w:color="auto"/>
                                <w:right w:val="none" w:sz="0" w:space="0" w:color="auto"/>
                              </w:divBdr>
                              <w:divsChild>
                                <w:div w:id="50320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326935">
      <w:bodyDiv w:val="1"/>
      <w:marLeft w:val="0"/>
      <w:marRight w:val="0"/>
      <w:marTop w:val="0"/>
      <w:marBottom w:val="0"/>
      <w:divBdr>
        <w:top w:val="none" w:sz="0" w:space="0" w:color="auto"/>
        <w:left w:val="none" w:sz="0" w:space="0" w:color="auto"/>
        <w:bottom w:val="none" w:sz="0" w:space="0" w:color="auto"/>
        <w:right w:val="none" w:sz="0" w:space="0" w:color="auto"/>
      </w:divBdr>
    </w:div>
    <w:div w:id="246814189">
      <w:bodyDiv w:val="1"/>
      <w:marLeft w:val="0"/>
      <w:marRight w:val="0"/>
      <w:marTop w:val="0"/>
      <w:marBottom w:val="0"/>
      <w:divBdr>
        <w:top w:val="none" w:sz="0" w:space="0" w:color="auto"/>
        <w:left w:val="none" w:sz="0" w:space="0" w:color="auto"/>
        <w:bottom w:val="none" w:sz="0" w:space="0" w:color="auto"/>
        <w:right w:val="none" w:sz="0" w:space="0" w:color="auto"/>
      </w:divBdr>
      <w:divsChild>
        <w:div w:id="173813098">
          <w:marLeft w:val="0"/>
          <w:marRight w:val="0"/>
          <w:marTop w:val="0"/>
          <w:marBottom w:val="0"/>
          <w:divBdr>
            <w:top w:val="none" w:sz="0" w:space="0" w:color="auto"/>
            <w:left w:val="none" w:sz="0" w:space="0" w:color="auto"/>
            <w:bottom w:val="none" w:sz="0" w:space="0" w:color="auto"/>
            <w:right w:val="none" w:sz="0" w:space="0" w:color="auto"/>
          </w:divBdr>
        </w:div>
      </w:divsChild>
    </w:div>
    <w:div w:id="250896413">
      <w:bodyDiv w:val="1"/>
      <w:marLeft w:val="0"/>
      <w:marRight w:val="0"/>
      <w:marTop w:val="0"/>
      <w:marBottom w:val="0"/>
      <w:divBdr>
        <w:top w:val="none" w:sz="0" w:space="0" w:color="auto"/>
        <w:left w:val="none" w:sz="0" w:space="0" w:color="auto"/>
        <w:bottom w:val="none" w:sz="0" w:space="0" w:color="auto"/>
        <w:right w:val="none" w:sz="0" w:space="0" w:color="auto"/>
      </w:divBdr>
    </w:div>
    <w:div w:id="262149893">
      <w:bodyDiv w:val="1"/>
      <w:marLeft w:val="0"/>
      <w:marRight w:val="0"/>
      <w:marTop w:val="0"/>
      <w:marBottom w:val="0"/>
      <w:divBdr>
        <w:top w:val="none" w:sz="0" w:space="0" w:color="auto"/>
        <w:left w:val="none" w:sz="0" w:space="0" w:color="auto"/>
        <w:bottom w:val="none" w:sz="0" w:space="0" w:color="auto"/>
        <w:right w:val="none" w:sz="0" w:space="0" w:color="auto"/>
      </w:divBdr>
    </w:div>
    <w:div w:id="283468394">
      <w:bodyDiv w:val="1"/>
      <w:marLeft w:val="0"/>
      <w:marRight w:val="0"/>
      <w:marTop w:val="0"/>
      <w:marBottom w:val="0"/>
      <w:divBdr>
        <w:top w:val="none" w:sz="0" w:space="0" w:color="auto"/>
        <w:left w:val="none" w:sz="0" w:space="0" w:color="auto"/>
        <w:bottom w:val="none" w:sz="0" w:space="0" w:color="auto"/>
        <w:right w:val="none" w:sz="0" w:space="0" w:color="auto"/>
      </w:divBdr>
    </w:div>
    <w:div w:id="349337323">
      <w:bodyDiv w:val="1"/>
      <w:marLeft w:val="0"/>
      <w:marRight w:val="0"/>
      <w:marTop w:val="0"/>
      <w:marBottom w:val="0"/>
      <w:divBdr>
        <w:top w:val="none" w:sz="0" w:space="0" w:color="auto"/>
        <w:left w:val="none" w:sz="0" w:space="0" w:color="auto"/>
        <w:bottom w:val="none" w:sz="0" w:space="0" w:color="auto"/>
        <w:right w:val="none" w:sz="0" w:space="0" w:color="auto"/>
      </w:divBdr>
    </w:div>
    <w:div w:id="360477143">
      <w:bodyDiv w:val="1"/>
      <w:marLeft w:val="0"/>
      <w:marRight w:val="0"/>
      <w:marTop w:val="0"/>
      <w:marBottom w:val="0"/>
      <w:divBdr>
        <w:top w:val="none" w:sz="0" w:space="0" w:color="auto"/>
        <w:left w:val="none" w:sz="0" w:space="0" w:color="auto"/>
        <w:bottom w:val="none" w:sz="0" w:space="0" w:color="auto"/>
        <w:right w:val="none" w:sz="0" w:space="0" w:color="auto"/>
      </w:divBdr>
    </w:div>
    <w:div w:id="369453957">
      <w:bodyDiv w:val="1"/>
      <w:marLeft w:val="0"/>
      <w:marRight w:val="0"/>
      <w:marTop w:val="0"/>
      <w:marBottom w:val="0"/>
      <w:divBdr>
        <w:top w:val="none" w:sz="0" w:space="0" w:color="auto"/>
        <w:left w:val="none" w:sz="0" w:space="0" w:color="auto"/>
        <w:bottom w:val="none" w:sz="0" w:space="0" w:color="auto"/>
        <w:right w:val="none" w:sz="0" w:space="0" w:color="auto"/>
      </w:divBdr>
    </w:div>
    <w:div w:id="406657316">
      <w:bodyDiv w:val="1"/>
      <w:marLeft w:val="0"/>
      <w:marRight w:val="0"/>
      <w:marTop w:val="0"/>
      <w:marBottom w:val="0"/>
      <w:divBdr>
        <w:top w:val="none" w:sz="0" w:space="0" w:color="auto"/>
        <w:left w:val="none" w:sz="0" w:space="0" w:color="auto"/>
        <w:bottom w:val="none" w:sz="0" w:space="0" w:color="auto"/>
        <w:right w:val="none" w:sz="0" w:space="0" w:color="auto"/>
      </w:divBdr>
    </w:div>
    <w:div w:id="414321499">
      <w:bodyDiv w:val="1"/>
      <w:marLeft w:val="0"/>
      <w:marRight w:val="0"/>
      <w:marTop w:val="0"/>
      <w:marBottom w:val="0"/>
      <w:divBdr>
        <w:top w:val="none" w:sz="0" w:space="0" w:color="auto"/>
        <w:left w:val="none" w:sz="0" w:space="0" w:color="auto"/>
        <w:bottom w:val="none" w:sz="0" w:space="0" w:color="auto"/>
        <w:right w:val="none" w:sz="0" w:space="0" w:color="auto"/>
      </w:divBdr>
    </w:div>
    <w:div w:id="417992951">
      <w:bodyDiv w:val="1"/>
      <w:marLeft w:val="0"/>
      <w:marRight w:val="0"/>
      <w:marTop w:val="0"/>
      <w:marBottom w:val="0"/>
      <w:divBdr>
        <w:top w:val="none" w:sz="0" w:space="0" w:color="auto"/>
        <w:left w:val="none" w:sz="0" w:space="0" w:color="auto"/>
        <w:bottom w:val="none" w:sz="0" w:space="0" w:color="auto"/>
        <w:right w:val="none" w:sz="0" w:space="0" w:color="auto"/>
      </w:divBdr>
    </w:div>
    <w:div w:id="457336329">
      <w:bodyDiv w:val="1"/>
      <w:marLeft w:val="0"/>
      <w:marRight w:val="0"/>
      <w:marTop w:val="0"/>
      <w:marBottom w:val="0"/>
      <w:divBdr>
        <w:top w:val="none" w:sz="0" w:space="0" w:color="auto"/>
        <w:left w:val="none" w:sz="0" w:space="0" w:color="auto"/>
        <w:bottom w:val="none" w:sz="0" w:space="0" w:color="auto"/>
        <w:right w:val="none" w:sz="0" w:space="0" w:color="auto"/>
      </w:divBdr>
    </w:div>
    <w:div w:id="505638629">
      <w:bodyDiv w:val="1"/>
      <w:marLeft w:val="0"/>
      <w:marRight w:val="0"/>
      <w:marTop w:val="0"/>
      <w:marBottom w:val="0"/>
      <w:divBdr>
        <w:top w:val="none" w:sz="0" w:space="0" w:color="auto"/>
        <w:left w:val="none" w:sz="0" w:space="0" w:color="auto"/>
        <w:bottom w:val="none" w:sz="0" w:space="0" w:color="auto"/>
        <w:right w:val="none" w:sz="0" w:space="0" w:color="auto"/>
      </w:divBdr>
    </w:div>
    <w:div w:id="509292941">
      <w:bodyDiv w:val="1"/>
      <w:marLeft w:val="0"/>
      <w:marRight w:val="0"/>
      <w:marTop w:val="0"/>
      <w:marBottom w:val="0"/>
      <w:divBdr>
        <w:top w:val="none" w:sz="0" w:space="0" w:color="auto"/>
        <w:left w:val="none" w:sz="0" w:space="0" w:color="auto"/>
        <w:bottom w:val="none" w:sz="0" w:space="0" w:color="auto"/>
        <w:right w:val="none" w:sz="0" w:space="0" w:color="auto"/>
      </w:divBdr>
    </w:div>
    <w:div w:id="513768526">
      <w:bodyDiv w:val="1"/>
      <w:marLeft w:val="0"/>
      <w:marRight w:val="0"/>
      <w:marTop w:val="0"/>
      <w:marBottom w:val="0"/>
      <w:divBdr>
        <w:top w:val="none" w:sz="0" w:space="0" w:color="auto"/>
        <w:left w:val="none" w:sz="0" w:space="0" w:color="auto"/>
        <w:bottom w:val="none" w:sz="0" w:space="0" w:color="auto"/>
        <w:right w:val="none" w:sz="0" w:space="0" w:color="auto"/>
      </w:divBdr>
    </w:div>
    <w:div w:id="529104820">
      <w:bodyDiv w:val="1"/>
      <w:marLeft w:val="0"/>
      <w:marRight w:val="0"/>
      <w:marTop w:val="0"/>
      <w:marBottom w:val="0"/>
      <w:divBdr>
        <w:top w:val="none" w:sz="0" w:space="0" w:color="auto"/>
        <w:left w:val="none" w:sz="0" w:space="0" w:color="auto"/>
        <w:bottom w:val="none" w:sz="0" w:space="0" w:color="auto"/>
        <w:right w:val="none" w:sz="0" w:space="0" w:color="auto"/>
      </w:divBdr>
    </w:div>
    <w:div w:id="591209999">
      <w:bodyDiv w:val="1"/>
      <w:marLeft w:val="0"/>
      <w:marRight w:val="0"/>
      <w:marTop w:val="0"/>
      <w:marBottom w:val="0"/>
      <w:divBdr>
        <w:top w:val="none" w:sz="0" w:space="0" w:color="auto"/>
        <w:left w:val="none" w:sz="0" w:space="0" w:color="auto"/>
        <w:bottom w:val="none" w:sz="0" w:space="0" w:color="auto"/>
        <w:right w:val="none" w:sz="0" w:space="0" w:color="auto"/>
      </w:divBdr>
    </w:div>
    <w:div w:id="600139841">
      <w:bodyDiv w:val="1"/>
      <w:marLeft w:val="0"/>
      <w:marRight w:val="0"/>
      <w:marTop w:val="0"/>
      <w:marBottom w:val="0"/>
      <w:divBdr>
        <w:top w:val="none" w:sz="0" w:space="0" w:color="auto"/>
        <w:left w:val="none" w:sz="0" w:space="0" w:color="auto"/>
        <w:bottom w:val="none" w:sz="0" w:space="0" w:color="auto"/>
        <w:right w:val="none" w:sz="0" w:space="0" w:color="auto"/>
      </w:divBdr>
    </w:div>
    <w:div w:id="645596606">
      <w:bodyDiv w:val="1"/>
      <w:marLeft w:val="0"/>
      <w:marRight w:val="0"/>
      <w:marTop w:val="0"/>
      <w:marBottom w:val="0"/>
      <w:divBdr>
        <w:top w:val="none" w:sz="0" w:space="0" w:color="auto"/>
        <w:left w:val="none" w:sz="0" w:space="0" w:color="auto"/>
        <w:bottom w:val="none" w:sz="0" w:space="0" w:color="auto"/>
        <w:right w:val="none" w:sz="0" w:space="0" w:color="auto"/>
      </w:divBdr>
    </w:div>
    <w:div w:id="693842604">
      <w:bodyDiv w:val="1"/>
      <w:marLeft w:val="0"/>
      <w:marRight w:val="0"/>
      <w:marTop w:val="0"/>
      <w:marBottom w:val="0"/>
      <w:divBdr>
        <w:top w:val="none" w:sz="0" w:space="0" w:color="auto"/>
        <w:left w:val="none" w:sz="0" w:space="0" w:color="auto"/>
        <w:bottom w:val="none" w:sz="0" w:space="0" w:color="auto"/>
        <w:right w:val="none" w:sz="0" w:space="0" w:color="auto"/>
      </w:divBdr>
    </w:div>
    <w:div w:id="733547444">
      <w:bodyDiv w:val="1"/>
      <w:marLeft w:val="0"/>
      <w:marRight w:val="0"/>
      <w:marTop w:val="0"/>
      <w:marBottom w:val="0"/>
      <w:divBdr>
        <w:top w:val="none" w:sz="0" w:space="0" w:color="auto"/>
        <w:left w:val="none" w:sz="0" w:space="0" w:color="auto"/>
        <w:bottom w:val="none" w:sz="0" w:space="0" w:color="auto"/>
        <w:right w:val="none" w:sz="0" w:space="0" w:color="auto"/>
      </w:divBdr>
    </w:div>
    <w:div w:id="809979363">
      <w:bodyDiv w:val="1"/>
      <w:marLeft w:val="0"/>
      <w:marRight w:val="0"/>
      <w:marTop w:val="0"/>
      <w:marBottom w:val="0"/>
      <w:divBdr>
        <w:top w:val="none" w:sz="0" w:space="0" w:color="auto"/>
        <w:left w:val="none" w:sz="0" w:space="0" w:color="auto"/>
        <w:bottom w:val="none" w:sz="0" w:space="0" w:color="auto"/>
        <w:right w:val="none" w:sz="0" w:space="0" w:color="auto"/>
      </w:divBdr>
    </w:div>
    <w:div w:id="947854259">
      <w:bodyDiv w:val="1"/>
      <w:marLeft w:val="0"/>
      <w:marRight w:val="0"/>
      <w:marTop w:val="0"/>
      <w:marBottom w:val="0"/>
      <w:divBdr>
        <w:top w:val="none" w:sz="0" w:space="0" w:color="auto"/>
        <w:left w:val="none" w:sz="0" w:space="0" w:color="auto"/>
        <w:bottom w:val="none" w:sz="0" w:space="0" w:color="auto"/>
        <w:right w:val="none" w:sz="0" w:space="0" w:color="auto"/>
      </w:divBdr>
      <w:divsChild>
        <w:div w:id="928544497">
          <w:marLeft w:val="0"/>
          <w:marRight w:val="0"/>
          <w:marTop w:val="0"/>
          <w:marBottom w:val="0"/>
          <w:divBdr>
            <w:top w:val="none" w:sz="0" w:space="0" w:color="auto"/>
            <w:left w:val="none" w:sz="0" w:space="0" w:color="auto"/>
            <w:bottom w:val="none" w:sz="0" w:space="0" w:color="auto"/>
            <w:right w:val="none" w:sz="0" w:space="0" w:color="auto"/>
          </w:divBdr>
          <w:divsChild>
            <w:div w:id="1969702001">
              <w:marLeft w:val="0"/>
              <w:marRight w:val="0"/>
              <w:marTop w:val="0"/>
              <w:marBottom w:val="0"/>
              <w:divBdr>
                <w:top w:val="none" w:sz="0" w:space="0" w:color="auto"/>
                <w:left w:val="none" w:sz="0" w:space="0" w:color="auto"/>
                <w:bottom w:val="none" w:sz="0" w:space="0" w:color="auto"/>
                <w:right w:val="none" w:sz="0" w:space="0" w:color="auto"/>
              </w:divBdr>
              <w:divsChild>
                <w:div w:id="759714691">
                  <w:marLeft w:val="0"/>
                  <w:marRight w:val="0"/>
                  <w:marTop w:val="0"/>
                  <w:marBottom w:val="0"/>
                  <w:divBdr>
                    <w:top w:val="none" w:sz="0" w:space="0" w:color="auto"/>
                    <w:left w:val="none" w:sz="0" w:space="0" w:color="auto"/>
                    <w:bottom w:val="none" w:sz="0" w:space="0" w:color="auto"/>
                    <w:right w:val="none" w:sz="0" w:space="0" w:color="auto"/>
                  </w:divBdr>
                  <w:divsChild>
                    <w:div w:id="264702087">
                      <w:marLeft w:val="0"/>
                      <w:marRight w:val="0"/>
                      <w:marTop w:val="0"/>
                      <w:marBottom w:val="0"/>
                      <w:divBdr>
                        <w:top w:val="none" w:sz="0" w:space="0" w:color="auto"/>
                        <w:left w:val="none" w:sz="0" w:space="0" w:color="auto"/>
                        <w:bottom w:val="none" w:sz="0" w:space="0" w:color="auto"/>
                        <w:right w:val="none" w:sz="0" w:space="0" w:color="auto"/>
                      </w:divBdr>
                      <w:divsChild>
                        <w:div w:id="1918009266">
                          <w:marLeft w:val="0"/>
                          <w:marRight w:val="0"/>
                          <w:marTop w:val="0"/>
                          <w:marBottom w:val="0"/>
                          <w:divBdr>
                            <w:top w:val="none" w:sz="0" w:space="0" w:color="auto"/>
                            <w:left w:val="none" w:sz="0" w:space="0" w:color="auto"/>
                            <w:bottom w:val="none" w:sz="0" w:space="0" w:color="auto"/>
                            <w:right w:val="none" w:sz="0" w:space="0" w:color="auto"/>
                          </w:divBdr>
                          <w:divsChild>
                            <w:div w:id="439108545">
                              <w:marLeft w:val="0"/>
                              <w:marRight w:val="0"/>
                              <w:marTop w:val="0"/>
                              <w:marBottom w:val="0"/>
                              <w:divBdr>
                                <w:top w:val="none" w:sz="0" w:space="0" w:color="auto"/>
                                <w:left w:val="none" w:sz="0" w:space="0" w:color="auto"/>
                                <w:bottom w:val="none" w:sz="0" w:space="0" w:color="auto"/>
                                <w:right w:val="none" w:sz="0" w:space="0" w:color="auto"/>
                              </w:divBdr>
                              <w:divsChild>
                                <w:div w:id="21266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4184224">
      <w:bodyDiv w:val="1"/>
      <w:marLeft w:val="0"/>
      <w:marRight w:val="0"/>
      <w:marTop w:val="0"/>
      <w:marBottom w:val="0"/>
      <w:divBdr>
        <w:top w:val="none" w:sz="0" w:space="0" w:color="auto"/>
        <w:left w:val="none" w:sz="0" w:space="0" w:color="auto"/>
        <w:bottom w:val="none" w:sz="0" w:space="0" w:color="auto"/>
        <w:right w:val="none" w:sz="0" w:space="0" w:color="auto"/>
      </w:divBdr>
    </w:div>
    <w:div w:id="996807974">
      <w:bodyDiv w:val="1"/>
      <w:marLeft w:val="0"/>
      <w:marRight w:val="0"/>
      <w:marTop w:val="0"/>
      <w:marBottom w:val="0"/>
      <w:divBdr>
        <w:top w:val="none" w:sz="0" w:space="0" w:color="auto"/>
        <w:left w:val="none" w:sz="0" w:space="0" w:color="auto"/>
        <w:bottom w:val="none" w:sz="0" w:space="0" w:color="auto"/>
        <w:right w:val="none" w:sz="0" w:space="0" w:color="auto"/>
      </w:divBdr>
    </w:div>
    <w:div w:id="1112439647">
      <w:bodyDiv w:val="1"/>
      <w:marLeft w:val="0"/>
      <w:marRight w:val="0"/>
      <w:marTop w:val="0"/>
      <w:marBottom w:val="0"/>
      <w:divBdr>
        <w:top w:val="none" w:sz="0" w:space="0" w:color="auto"/>
        <w:left w:val="none" w:sz="0" w:space="0" w:color="auto"/>
        <w:bottom w:val="none" w:sz="0" w:space="0" w:color="auto"/>
        <w:right w:val="none" w:sz="0" w:space="0" w:color="auto"/>
      </w:divBdr>
    </w:div>
    <w:div w:id="1152714467">
      <w:bodyDiv w:val="1"/>
      <w:marLeft w:val="0"/>
      <w:marRight w:val="0"/>
      <w:marTop w:val="0"/>
      <w:marBottom w:val="0"/>
      <w:divBdr>
        <w:top w:val="none" w:sz="0" w:space="0" w:color="auto"/>
        <w:left w:val="none" w:sz="0" w:space="0" w:color="auto"/>
        <w:bottom w:val="none" w:sz="0" w:space="0" w:color="auto"/>
        <w:right w:val="none" w:sz="0" w:space="0" w:color="auto"/>
      </w:divBdr>
    </w:div>
    <w:div w:id="1162283234">
      <w:bodyDiv w:val="1"/>
      <w:marLeft w:val="0"/>
      <w:marRight w:val="0"/>
      <w:marTop w:val="0"/>
      <w:marBottom w:val="0"/>
      <w:divBdr>
        <w:top w:val="none" w:sz="0" w:space="0" w:color="auto"/>
        <w:left w:val="none" w:sz="0" w:space="0" w:color="auto"/>
        <w:bottom w:val="none" w:sz="0" w:space="0" w:color="auto"/>
        <w:right w:val="none" w:sz="0" w:space="0" w:color="auto"/>
      </w:divBdr>
    </w:div>
    <w:div w:id="1180122262">
      <w:bodyDiv w:val="1"/>
      <w:marLeft w:val="0"/>
      <w:marRight w:val="0"/>
      <w:marTop w:val="0"/>
      <w:marBottom w:val="0"/>
      <w:divBdr>
        <w:top w:val="none" w:sz="0" w:space="0" w:color="auto"/>
        <w:left w:val="none" w:sz="0" w:space="0" w:color="auto"/>
        <w:bottom w:val="none" w:sz="0" w:space="0" w:color="auto"/>
        <w:right w:val="none" w:sz="0" w:space="0" w:color="auto"/>
      </w:divBdr>
    </w:div>
    <w:div w:id="1191917114">
      <w:bodyDiv w:val="1"/>
      <w:marLeft w:val="0"/>
      <w:marRight w:val="0"/>
      <w:marTop w:val="0"/>
      <w:marBottom w:val="0"/>
      <w:divBdr>
        <w:top w:val="none" w:sz="0" w:space="0" w:color="auto"/>
        <w:left w:val="none" w:sz="0" w:space="0" w:color="auto"/>
        <w:bottom w:val="none" w:sz="0" w:space="0" w:color="auto"/>
        <w:right w:val="none" w:sz="0" w:space="0" w:color="auto"/>
      </w:divBdr>
    </w:div>
    <w:div w:id="1326588864">
      <w:bodyDiv w:val="1"/>
      <w:marLeft w:val="0"/>
      <w:marRight w:val="0"/>
      <w:marTop w:val="0"/>
      <w:marBottom w:val="0"/>
      <w:divBdr>
        <w:top w:val="none" w:sz="0" w:space="0" w:color="auto"/>
        <w:left w:val="none" w:sz="0" w:space="0" w:color="auto"/>
        <w:bottom w:val="none" w:sz="0" w:space="0" w:color="auto"/>
        <w:right w:val="none" w:sz="0" w:space="0" w:color="auto"/>
      </w:divBdr>
    </w:div>
    <w:div w:id="1385636386">
      <w:bodyDiv w:val="1"/>
      <w:marLeft w:val="0"/>
      <w:marRight w:val="0"/>
      <w:marTop w:val="0"/>
      <w:marBottom w:val="0"/>
      <w:divBdr>
        <w:top w:val="none" w:sz="0" w:space="0" w:color="auto"/>
        <w:left w:val="none" w:sz="0" w:space="0" w:color="auto"/>
        <w:bottom w:val="none" w:sz="0" w:space="0" w:color="auto"/>
        <w:right w:val="none" w:sz="0" w:space="0" w:color="auto"/>
      </w:divBdr>
    </w:div>
    <w:div w:id="1423454997">
      <w:bodyDiv w:val="1"/>
      <w:marLeft w:val="0"/>
      <w:marRight w:val="0"/>
      <w:marTop w:val="0"/>
      <w:marBottom w:val="0"/>
      <w:divBdr>
        <w:top w:val="none" w:sz="0" w:space="0" w:color="auto"/>
        <w:left w:val="none" w:sz="0" w:space="0" w:color="auto"/>
        <w:bottom w:val="none" w:sz="0" w:space="0" w:color="auto"/>
        <w:right w:val="none" w:sz="0" w:space="0" w:color="auto"/>
      </w:divBdr>
    </w:div>
    <w:div w:id="1466658474">
      <w:bodyDiv w:val="1"/>
      <w:marLeft w:val="0"/>
      <w:marRight w:val="0"/>
      <w:marTop w:val="0"/>
      <w:marBottom w:val="0"/>
      <w:divBdr>
        <w:top w:val="none" w:sz="0" w:space="0" w:color="auto"/>
        <w:left w:val="none" w:sz="0" w:space="0" w:color="auto"/>
        <w:bottom w:val="none" w:sz="0" w:space="0" w:color="auto"/>
        <w:right w:val="none" w:sz="0" w:space="0" w:color="auto"/>
      </w:divBdr>
    </w:div>
    <w:div w:id="1471827286">
      <w:bodyDiv w:val="1"/>
      <w:marLeft w:val="0"/>
      <w:marRight w:val="0"/>
      <w:marTop w:val="0"/>
      <w:marBottom w:val="0"/>
      <w:divBdr>
        <w:top w:val="none" w:sz="0" w:space="0" w:color="auto"/>
        <w:left w:val="none" w:sz="0" w:space="0" w:color="auto"/>
        <w:bottom w:val="none" w:sz="0" w:space="0" w:color="auto"/>
        <w:right w:val="none" w:sz="0" w:space="0" w:color="auto"/>
      </w:divBdr>
    </w:div>
    <w:div w:id="1483932809">
      <w:bodyDiv w:val="1"/>
      <w:marLeft w:val="0"/>
      <w:marRight w:val="0"/>
      <w:marTop w:val="0"/>
      <w:marBottom w:val="0"/>
      <w:divBdr>
        <w:top w:val="none" w:sz="0" w:space="0" w:color="auto"/>
        <w:left w:val="none" w:sz="0" w:space="0" w:color="auto"/>
        <w:bottom w:val="none" w:sz="0" w:space="0" w:color="auto"/>
        <w:right w:val="none" w:sz="0" w:space="0" w:color="auto"/>
      </w:divBdr>
    </w:div>
    <w:div w:id="1490487842">
      <w:bodyDiv w:val="1"/>
      <w:marLeft w:val="0"/>
      <w:marRight w:val="0"/>
      <w:marTop w:val="0"/>
      <w:marBottom w:val="0"/>
      <w:divBdr>
        <w:top w:val="none" w:sz="0" w:space="0" w:color="auto"/>
        <w:left w:val="none" w:sz="0" w:space="0" w:color="auto"/>
        <w:bottom w:val="none" w:sz="0" w:space="0" w:color="auto"/>
        <w:right w:val="none" w:sz="0" w:space="0" w:color="auto"/>
      </w:divBdr>
    </w:div>
    <w:div w:id="1527059235">
      <w:marLeft w:val="0"/>
      <w:marRight w:val="0"/>
      <w:marTop w:val="0"/>
      <w:marBottom w:val="0"/>
      <w:divBdr>
        <w:top w:val="none" w:sz="0" w:space="0" w:color="auto"/>
        <w:left w:val="none" w:sz="0" w:space="0" w:color="auto"/>
        <w:bottom w:val="none" w:sz="0" w:space="0" w:color="auto"/>
        <w:right w:val="none" w:sz="0" w:space="0" w:color="auto"/>
      </w:divBdr>
    </w:div>
    <w:div w:id="1593317726">
      <w:bodyDiv w:val="1"/>
      <w:marLeft w:val="0"/>
      <w:marRight w:val="0"/>
      <w:marTop w:val="0"/>
      <w:marBottom w:val="0"/>
      <w:divBdr>
        <w:top w:val="none" w:sz="0" w:space="0" w:color="auto"/>
        <w:left w:val="none" w:sz="0" w:space="0" w:color="auto"/>
        <w:bottom w:val="none" w:sz="0" w:space="0" w:color="auto"/>
        <w:right w:val="none" w:sz="0" w:space="0" w:color="auto"/>
      </w:divBdr>
    </w:div>
    <w:div w:id="1664427223">
      <w:bodyDiv w:val="1"/>
      <w:marLeft w:val="0"/>
      <w:marRight w:val="0"/>
      <w:marTop w:val="0"/>
      <w:marBottom w:val="0"/>
      <w:divBdr>
        <w:top w:val="none" w:sz="0" w:space="0" w:color="auto"/>
        <w:left w:val="none" w:sz="0" w:space="0" w:color="auto"/>
        <w:bottom w:val="none" w:sz="0" w:space="0" w:color="auto"/>
        <w:right w:val="none" w:sz="0" w:space="0" w:color="auto"/>
      </w:divBdr>
    </w:div>
    <w:div w:id="1700160500">
      <w:bodyDiv w:val="1"/>
      <w:marLeft w:val="0"/>
      <w:marRight w:val="0"/>
      <w:marTop w:val="0"/>
      <w:marBottom w:val="0"/>
      <w:divBdr>
        <w:top w:val="none" w:sz="0" w:space="0" w:color="auto"/>
        <w:left w:val="none" w:sz="0" w:space="0" w:color="auto"/>
        <w:bottom w:val="none" w:sz="0" w:space="0" w:color="auto"/>
        <w:right w:val="none" w:sz="0" w:space="0" w:color="auto"/>
      </w:divBdr>
    </w:div>
    <w:div w:id="1707634610">
      <w:bodyDiv w:val="1"/>
      <w:marLeft w:val="0"/>
      <w:marRight w:val="0"/>
      <w:marTop w:val="0"/>
      <w:marBottom w:val="0"/>
      <w:divBdr>
        <w:top w:val="none" w:sz="0" w:space="0" w:color="auto"/>
        <w:left w:val="none" w:sz="0" w:space="0" w:color="auto"/>
        <w:bottom w:val="none" w:sz="0" w:space="0" w:color="auto"/>
        <w:right w:val="none" w:sz="0" w:space="0" w:color="auto"/>
      </w:divBdr>
    </w:div>
    <w:div w:id="1763794571">
      <w:bodyDiv w:val="1"/>
      <w:marLeft w:val="0"/>
      <w:marRight w:val="0"/>
      <w:marTop w:val="0"/>
      <w:marBottom w:val="0"/>
      <w:divBdr>
        <w:top w:val="none" w:sz="0" w:space="0" w:color="auto"/>
        <w:left w:val="none" w:sz="0" w:space="0" w:color="auto"/>
        <w:bottom w:val="none" w:sz="0" w:space="0" w:color="auto"/>
        <w:right w:val="none" w:sz="0" w:space="0" w:color="auto"/>
      </w:divBdr>
    </w:div>
    <w:div w:id="1764716676">
      <w:bodyDiv w:val="1"/>
      <w:marLeft w:val="0"/>
      <w:marRight w:val="0"/>
      <w:marTop w:val="0"/>
      <w:marBottom w:val="0"/>
      <w:divBdr>
        <w:top w:val="none" w:sz="0" w:space="0" w:color="auto"/>
        <w:left w:val="none" w:sz="0" w:space="0" w:color="auto"/>
        <w:bottom w:val="none" w:sz="0" w:space="0" w:color="auto"/>
        <w:right w:val="none" w:sz="0" w:space="0" w:color="auto"/>
      </w:divBdr>
    </w:div>
    <w:div w:id="1806462631">
      <w:bodyDiv w:val="1"/>
      <w:marLeft w:val="0"/>
      <w:marRight w:val="0"/>
      <w:marTop w:val="0"/>
      <w:marBottom w:val="0"/>
      <w:divBdr>
        <w:top w:val="none" w:sz="0" w:space="0" w:color="auto"/>
        <w:left w:val="none" w:sz="0" w:space="0" w:color="auto"/>
        <w:bottom w:val="none" w:sz="0" w:space="0" w:color="auto"/>
        <w:right w:val="none" w:sz="0" w:space="0" w:color="auto"/>
      </w:divBdr>
    </w:div>
    <w:div w:id="1829785769">
      <w:bodyDiv w:val="1"/>
      <w:marLeft w:val="0"/>
      <w:marRight w:val="0"/>
      <w:marTop w:val="0"/>
      <w:marBottom w:val="0"/>
      <w:divBdr>
        <w:top w:val="none" w:sz="0" w:space="0" w:color="auto"/>
        <w:left w:val="none" w:sz="0" w:space="0" w:color="auto"/>
        <w:bottom w:val="none" w:sz="0" w:space="0" w:color="auto"/>
        <w:right w:val="none" w:sz="0" w:space="0" w:color="auto"/>
      </w:divBdr>
    </w:div>
    <w:div w:id="1880825020">
      <w:bodyDiv w:val="1"/>
      <w:marLeft w:val="0"/>
      <w:marRight w:val="0"/>
      <w:marTop w:val="0"/>
      <w:marBottom w:val="0"/>
      <w:divBdr>
        <w:top w:val="none" w:sz="0" w:space="0" w:color="auto"/>
        <w:left w:val="none" w:sz="0" w:space="0" w:color="auto"/>
        <w:bottom w:val="none" w:sz="0" w:space="0" w:color="auto"/>
        <w:right w:val="none" w:sz="0" w:space="0" w:color="auto"/>
      </w:divBdr>
    </w:div>
    <w:div w:id="1918204854">
      <w:bodyDiv w:val="1"/>
      <w:marLeft w:val="0"/>
      <w:marRight w:val="0"/>
      <w:marTop w:val="0"/>
      <w:marBottom w:val="0"/>
      <w:divBdr>
        <w:top w:val="none" w:sz="0" w:space="0" w:color="auto"/>
        <w:left w:val="none" w:sz="0" w:space="0" w:color="auto"/>
        <w:bottom w:val="none" w:sz="0" w:space="0" w:color="auto"/>
        <w:right w:val="none" w:sz="0" w:space="0" w:color="auto"/>
      </w:divBdr>
    </w:div>
    <w:div w:id="1961256180">
      <w:bodyDiv w:val="1"/>
      <w:marLeft w:val="0"/>
      <w:marRight w:val="0"/>
      <w:marTop w:val="0"/>
      <w:marBottom w:val="0"/>
      <w:divBdr>
        <w:top w:val="none" w:sz="0" w:space="0" w:color="auto"/>
        <w:left w:val="none" w:sz="0" w:space="0" w:color="auto"/>
        <w:bottom w:val="none" w:sz="0" w:space="0" w:color="auto"/>
        <w:right w:val="none" w:sz="0" w:space="0" w:color="auto"/>
      </w:divBdr>
    </w:div>
    <w:div w:id="1969553952">
      <w:bodyDiv w:val="1"/>
      <w:marLeft w:val="0"/>
      <w:marRight w:val="0"/>
      <w:marTop w:val="0"/>
      <w:marBottom w:val="0"/>
      <w:divBdr>
        <w:top w:val="none" w:sz="0" w:space="0" w:color="auto"/>
        <w:left w:val="none" w:sz="0" w:space="0" w:color="auto"/>
        <w:bottom w:val="none" w:sz="0" w:space="0" w:color="auto"/>
        <w:right w:val="none" w:sz="0" w:space="0" w:color="auto"/>
      </w:divBdr>
    </w:div>
    <w:div w:id="1997034020">
      <w:bodyDiv w:val="1"/>
      <w:marLeft w:val="0"/>
      <w:marRight w:val="0"/>
      <w:marTop w:val="0"/>
      <w:marBottom w:val="0"/>
      <w:divBdr>
        <w:top w:val="none" w:sz="0" w:space="0" w:color="auto"/>
        <w:left w:val="none" w:sz="0" w:space="0" w:color="auto"/>
        <w:bottom w:val="none" w:sz="0" w:space="0" w:color="auto"/>
        <w:right w:val="none" w:sz="0" w:space="0" w:color="auto"/>
      </w:divBdr>
    </w:div>
    <w:div w:id="2061322397">
      <w:bodyDiv w:val="1"/>
      <w:marLeft w:val="0"/>
      <w:marRight w:val="0"/>
      <w:marTop w:val="0"/>
      <w:marBottom w:val="0"/>
      <w:divBdr>
        <w:top w:val="none" w:sz="0" w:space="0" w:color="auto"/>
        <w:left w:val="none" w:sz="0" w:space="0" w:color="auto"/>
        <w:bottom w:val="none" w:sz="0" w:space="0" w:color="auto"/>
        <w:right w:val="none" w:sz="0" w:space="0" w:color="auto"/>
      </w:divBdr>
    </w:div>
    <w:div w:id="210279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jpe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jpe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jpe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jpeg"/><Relationship Id="rId109" Type="http://schemas.openxmlformats.org/officeDocument/2006/relationships/image" Target="media/image102.png"/><Relationship Id="rId260" Type="http://schemas.openxmlformats.org/officeDocument/2006/relationships/image" Target="media/image253.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jpeg"/><Relationship Id="rId163" Type="http://schemas.openxmlformats.org/officeDocument/2006/relationships/image" Target="media/image156.png"/><Relationship Id="rId184" Type="http://schemas.openxmlformats.org/officeDocument/2006/relationships/image" Target="media/image177.jpeg"/><Relationship Id="rId219" Type="http://schemas.openxmlformats.org/officeDocument/2006/relationships/image" Target="media/image212.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jpeg"/><Relationship Id="rId174" Type="http://schemas.openxmlformats.org/officeDocument/2006/relationships/image" Target="media/image167.png"/><Relationship Id="rId195" Type="http://schemas.openxmlformats.org/officeDocument/2006/relationships/image" Target="media/image188.jpe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78" Type="http://schemas.openxmlformats.org/officeDocument/2006/relationships/image" Target="media/image71.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jpeg"/><Relationship Id="rId143" Type="http://schemas.openxmlformats.org/officeDocument/2006/relationships/image" Target="media/image136.jpeg"/><Relationship Id="rId164" Type="http://schemas.openxmlformats.org/officeDocument/2006/relationships/image" Target="media/image157.png"/><Relationship Id="rId185" Type="http://schemas.openxmlformats.org/officeDocument/2006/relationships/image" Target="media/image178.jpeg"/><Relationship Id="rId9" Type="http://schemas.openxmlformats.org/officeDocument/2006/relationships/image" Target="media/image2.png"/><Relationship Id="rId210" Type="http://schemas.openxmlformats.org/officeDocument/2006/relationships/image" Target="media/image203.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47" Type="http://schemas.openxmlformats.org/officeDocument/2006/relationships/image" Target="media/image40.png"/><Relationship Id="rId68" Type="http://schemas.openxmlformats.org/officeDocument/2006/relationships/image" Target="media/image61.jpe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jpe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jpeg"/><Relationship Id="rId197" Type="http://schemas.openxmlformats.org/officeDocument/2006/relationships/image" Target="media/image190.png"/><Relationship Id="rId201" Type="http://schemas.openxmlformats.org/officeDocument/2006/relationships/image" Target="media/image194.jpe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jpeg"/><Relationship Id="rId275"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jpe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48.jpeg"/><Relationship Id="rId276" Type="http://schemas.openxmlformats.org/officeDocument/2006/relationships/theme" Target="theme/theme1.xml"/><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jpeg"/><Relationship Id="rId61" Type="http://schemas.openxmlformats.org/officeDocument/2006/relationships/image" Target="media/image54.png"/><Relationship Id="rId82" Type="http://schemas.openxmlformats.org/officeDocument/2006/relationships/image" Target="media/image75.jpe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jpeg"/><Relationship Id="rId266" Type="http://schemas.openxmlformats.org/officeDocument/2006/relationships/image" Target="media/image259.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jpe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jpeg"/><Relationship Id="rId257" Type="http://schemas.openxmlformats.org/officeDocument/2006/relationships/image" Target="media/image250.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191" Type="http://schemas.openxmlformats.org/officeDocument/2006/relationships/image" Target="media/image184.jpe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3A60F4-47AF-45DA-8242-A007FA194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138</Pages>
  <Words>38985</Words>
  <Characters>222219</Characters>
  <Application>Microsoft Office Word</Application>
  <DocSecurity>0</DocSecurity>
  <Lines>1851</Lines>
  <Paragraphs>521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260683</CharactersWithSpaces>
  <SharedDoc>false</SharedDoc>
  <HLinks>
    <vt:vector size="18" baseType="variant">
      <vt:variant>
        <vt:i4>131140</vt:i4>
      </vt:variant>
      <vt:variant>
        <vt:i4>6</vt:i4>
      </vt:variant>
      <vt:variant>
        <vt:i4>0</vt:i4>
      </vt:variant>
      <vt:variant>
        <vt:i4>5</vt:i4>
      </vt:variant>
      <vt:variant>
        <vt:lpwstr>http://gnumner.am/am/category/101/1.html</vt:lpwstr>
      </vt:variant>
      <vt:variant>
        <vt:lpwstr/>
      </vt:variant>
      <vt:variant>
        <vt:i4>131140</vt:i4>
      </vt:variant>
      <vt:variant>
        <vt:i4>3</vt:i4>
      </vt:variant>
      <vt:variant>
        <vt:i4>0</vt:i4>
      </vt:variant>
      <vt:variant>
        <vt:i4>5</vt:i4>
      </vt:variant>
      <vt:variant>
        <vt:lpwstr>http://gnumner.am/am/category/101/1.html</vt:lpwstr>
      </vt:variant>
      <vt:variant>
        <vt:lpwstr/>
      </vt:variant>
      <vt:variant>
        <vt:i4>131140</vt:i4>
      </vt:variant>
      <vt:variant>
        <vt:i4>0</vt:i4>
      </vt:variant>
      <vt:variant>
        <vt:i4>0</vt:i4>
      </vt:variant>
      <vt:variant>
        <vt:i4>5</vt:i4>
      </vt:variant>
      <vt:variant>
        <vt:lpwstr>http://gnumner.am/am/category/101/1.html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Samo</dc:creator>
  <cp:keywords>https:/mul2-mss.gov.am/tasks/2149191/oneclick?token=9cb69ab687da43da511e3a369e1aa4c7</cp:keywords>
  <dc:description/>
  <cp:lastModifiedBy>Mariam.Galtagazyan</cp:lastModifiedBy>
  <cp:revision>51</cp:revision>
  <cp:lastPrinted>2025-04-21T12:26:00Z</cp:lastPrinted>
  <dcterms:created xsi:type="dcterms:W3CDTF">2026-07-14T08:01:00Z</dcterms:created>
  <dcterms:modified xsi:type="dcterms:W3CDTF">2026-08-21T11:35:00Z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c4c350e344a6dd3efa192b328dc8154af5a77e6af3cc9930a49cc352af3f3bf2</vt:lpwstr>
  </property>
</Properties>
</file>